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B0" w:rsidRPr="000645D4" w:rsidRDefault="00C624B0" w:rsidP="00C624B0">
      <w:pPr>
        <w:pStyle w:val="Title"/>
        <w:pBdr>
          <w:top w:val="none" w:sz="0" w:space="0" w:color="auto"/>
          <w:left w:val="none" w:sz="0" w:space="0" w:color="auto"/>
          <w:bottom w:val="none" w:sz="0" w:space="0" w:color="auto"/>
          <w:right w:val="none" w:sz="0" w:space="0" w:color="auto"/>
        </w:pBdr>
        <w:rPr>
          <w:rFonts w:ascii="Arial" w:hAnsi="Arial" w:cs="Arial"/>
          <w:b/>
          <w:bCs/>
          <w:color w:val="1F497D"/>
          <w:sz w:val="24"/>
          <w:szCs w:val="22"/>
        </w:rPr>
      </w:pPr>
      <w:r w:rsidRPr="000645D4">
        <w:rPr>
          <w:rFonts w:ascii="Arial" w:hAnsi="Arial" w:cs="Arial"/>
          <w:b/>
          <w:bCs/>
          <w:color w:val="1F497D"/>
          <w:sz w:val="24"/>
          <w:szCs w:val="22"/>
        </w:rPr>
        <w:t>INTEGRITY COMMISSION</w:t>
      </w:r>
    </w:p>
    <w:p w:rsidR="00C624B0" w:rsidRPr="00B47439" w:rsidRDefault="00C624B0" w:rsidP="00C624B0">
      <w:pPr>
        <w:pStyle w:val="Title"/>
        <w:pBdr>
          <w:top w:val="none" w:sz="0" w:space="0" w:color="auto"/>
          <w:left w:val="none" w:sz="0" w:space="0" w:color="auto"/>
          <w:bottom w:val="none" w:sz="0" w:space="0" w:color="auto"/>
          <w:right w:val="none" w:sz="0" w:space="0" w:color="auto"/>
        </w:pBdr>
        <w:rPr>
          <w:color w:val="000080"/>
          <w:sz w:val="22"/>
          <w:szCs w:val="22"/>
        </w:rPr>
      </w:pPr>
    </w:p>
    <w:p w:rsidR="00C624B0" w:rsidRPr="00DB2D5B" w:rsidRDefault="00C624B0" w:rsidP="00C624B0">
      <w:pPr>
        <w:pStyle w:val="Subtitle"/>
        <w:rPr>
          <w:b/>
          <w:bCs/>
          <w:iCs/>
          <w:sz w:val="22"/>
          <w:szCs w:val="22"/>
        </w:rPr>
      </w:pPr>
      <w:r w:rsidRPr="00DB2D5B">
        <w:rPr>
          <w:b/>
          <w:bCs/>
          <w:iCs/>
          <w:sz w:val="22"/>
          <w:szCs w:val="22"/>
        </w:rPr>
        <w:t>CAREER OPPORTUNITY</w:t>
      </w:r>
    </w:p>
    <w:p w:rsidR="006E46D6" w:rsidRPr="00DB2D5B" w:rsidRDefault="006E46D6" w:rsidP="00C624B0">
      <w:pPr>
        <w:pStyle w:val="Subtitle"/>
        <w:rPr>
          <w:b/>
          <w:bCs/>
          <w:iCs/>
          <w:sz w:val="22"/>
          <w:szCs w:val="22"/>
        </w:rPr>
      </w:pPr>
    </w:p>
    <w:p w:rsidR="00CA70D3" w:rsidRPr="00DB2D5B" w:rsidRDefault="00CA70D3" w:rsidP="00CA70D3">
      <w:pPr>
        <w:ind w:left="5040" w:hanging="5040"/>
        <w:jc w:val="center"/>
        <w:rPr>
          <w:rFonts w:eastAsiaTheme="minorHAnsi"/>
          <w:b/>
          <w:sz w:val="22"/>
          <w:szCs w:val="22"/>
        </w:rPr>
      </w:pPr>
      <w:r w:rsidRPr="00DB2D5B">
        <w:rPr>
          <w:sz w:val="22"/>
          <w:szCs w:val="22"/>
        </w:rPr>
        <w:t xml:space="preserve"> </w:t>
      </w:r>
      <w:r w:rsidR="00C40B2F" w:rsidRPr="00DB2D5B">
        <w:rPr>
          <w:rFonts w:eastAsiaTheme="minorHAnsi"/>
          <w:b/>
          <w:sz w:val="22"/>
          <w:szCs w:val="22"/>
        </w:rPr>
        <w:t>Financial Investigators</w:t>
      </w:r>
    </w:p>
    <w:p w:rsidR="00C624B0" w:rsidRPr="00DB2D5B" w:rsidRDefault="00C624B0" w:rsidP="00C624B0">
      <w:pPr>
        <w:pStyle w:val="Subtitle"/>
        <w:rPr>
          <w:b/>
          <w:bCs/>
          <w:sz w:val="22"/>
          <w:szCs w:val="22"/>
        </w:rPr>
      </w:pPr>
    </w:p>
    <w:p w:rsidR="00154D46" w:rsidRPr="00DB2D5B" w:rsidRDefault="00C624B0" w:rsidP="00154D46">
      <w:pPr>
        <w:spacing w:line="276" w:lineRule="auto"/>
        <w:rPr>
          <w:bCs/>
          <w:iCs/>
          <w:sz w:val="22"/>
          <w:szCs w:val="22"/>
        </w:rPr>
      </w:pPr>
      <w:r w:rsidRPr="00DB2D5B">
        <w:rPr>
          <w:sz w:val="22"/>
          <w:szCs w:val="22"/>
        </w:rPr>
        <w:t xml:space="preserve">The </w:t>
      </w:r>
      <w:r w:rsidR="00812468" w:rsidRPr="00DB2D5B">
        <w:rPr>
          <w:sz w:val="22"/>
          <w:szCs w:val="22"/>
        </w:rPr>
        <w:t xml:space="preserve">Integrity </w:t>
      </w:r>
      <w:r w:rsidRPr="00DB2D5B">
        <w:rPr>
          <w:sz w:val="22"/>
          <w:szCs w:val="22"/>
        </w:rPr>
        <w:t xml:space="preserve">Commission invites eligible candidates to submit applications for the position of </w:t>
      </w:r>
      <w:r w:rsidR="00154D46" w:rsidRPr="00DB2D5B">
        <w:rPr>
          <w:b/>
          <w:sz w:val="22"/>
          <w:szCs w:val="22"/>
        </w:rPr>
        <w:t>Financial Investigator</w:t>
      </w:r>
      <w:r w:rsidR="004D712D" w:rsidRPr="00DB2D5B">
        <w:rPr>
          <w:b/>
          <w:sz w:val="22"/>
          <w:szCs w:val="22"/>
        </w:rPr>
        <w:t>.</w:t>
      </w:r>
      <w:r w:rsidR="004D712D" w:rsidRPr="00DB2D5B">
        <w:rPr>
          <w:sz w:val="22"/>
          <w:szCs w:val="22"/>
        </w:rPr>
        <w:t xml:space="preserve"> </w:t>
      </w:r>
      <w:r w:rsidR="00154D46" w:rsidRPr="00DB2D5B">
        <w:rPr>
          <w:bCs/>
          <w:iCs/>
          <w:sz w:val="22"/>
          <w:szCs w:val="22"/>
        </w:rPr>
        <w:t xml:space="preserve">The </w:t>
      </w:r>
      <w:r w:rsidR="00154D46" w:rsidRPr="00DB2D5B">
        <w:rPr>
          <w:sz w:val="22"/>
          <w:szCs w:val="22"/>
        </w:rPr>
        <w:t xml:space="preserve">Investigator (Declarations &amp; Financial) </w:t>
      </w:r>
      <w:r w:rsidR="00154D46" w:rsidRPr="00DB2D5B">
        <w:rPr>
          <w:bCs/>
          <w:iCs/>
          <w:sz w:val="22"/>
          <w:szCs w:val="22"/>
        </w:rPr>
        <w:t xml:space="preserve">is accountable to </w:t>
      </w:r>
      <w:r w:rsidR="00154D46" w:rsidRPr="00DB2D5B">
        <w:rPr>
          <w:sz w:val="22"/>
          <w:szCs w:val="22"/>
        </w:rPr>
        <w:t>Manager – Declarations &amp; Financial Investigations</w:t>
      </w:r>
      <w:r w:rsidR="00154D46" w:rsidRPr="00DB2D5B">
        <w:rPr>
          <w:bCs/>
          <w:iCs/>
          <w:sz w:val="22"/>
          <w:szCs w:val="22"/>
        </w:rPr>
        <w:t xml:space="preserve"> for the effective and efficient achievement of the Entity’s Financial Investigation Objectives in order that the Integrity Commission achieves its Mission and Vision in a sustainable manner.</w:t>
      </w:r>
    </w:p>
    <w:p w:rsidR="00154D46" w:rsidRPr="00DB2D5B" w:rsidRDefault="00154D46" w:rsidP="00C624B0">
      <w:pPr>
        <w:jc w:val="both"/>
        <w:rPr>
          <w:b/>
          <w:sz w:val="22"/>
          <w:szCs w:val="22"/>
        </w:rPr>
      </w:pPr>
    </w:p>
    <w:p w:rsidR="00C624B0" w:rsidRPr="00DB2D5B" w:rsidRDefault="00C624B0" w:rsidP="00C624B0">
      <w:pPr>
        <w:jc w:val="both"/>
        <w:rPr>
          <w:b/>
          <w:sz w:val="22"/>
          <w:szCs w:val="22"/>
        </w:rPr>
      </w:pPr>
      <w:r w:rsidRPr="00DB2D5B">
        <w:rPr>
          <w:b/>
          <w:sz w:val="22"/>
          <w:szCs w:val="22"/>
        </w:rPr>
        <w:t>The Incumbent’s Operational RESPONSIBILITIES will include</w:t>
      </w:r>
      <w:r w:rsidR="00D01997" w:rsidRPr="00DB2D5B">
        <w:rPr>
          <w:b/>
          <w:sz w:val="22"/>
          <w:szCs w:val="22"/>
        </w:rPr>
        <w:t xml:space="preserve">, </w:t>
      </w:r>
      <w:r w:rsidR="00D01997" w:rsidRPr="00DB2D5B">
        <w:rPr>
          <w:b/>
          <w:i/>
          <w:sz w:val="22"/>
          <w:szCs w:val="22"/>
        </w:rPr>
        <w:t>inter alia</w:t>
      </w:r>
      <w:r w:rsidR="00C045EA" w:rsidRPr="00DB2D5B">
        <w:rPr>
          <w:b/>
          <w:sz w:val="22"/>
          <w:szCs w:val="22"/>
        </w:rPr>
        <w:t>,</w:t>
      </w:r>
      <w:r w:rsidR="00996166" w:rsidRPr="00DB2D5B">
        <w:rPr>
          <w:b/>
          <w:sz w:val="22"/>
          <w:szCs w:val="22"/>
        </w:rPr>
        <w:t xml:space="preserve"> to</w:t>
      </w:r>
      <w:r w:rsidRPr="00DB2D5B">
        <w:rPr>
          <w:b/>
          <w:sz w:val="22"/>
          <w:szCs w:val="22"/>
        </w:rPr>
        <w:t>:</w:t>
      </w:r>
    </w:p>
    <w:p w:rsidR="009B75BC" w:rsidRPr="00DB2D5B" w:rsidRDefault="009B75BC" w:rsidP="009B75BC">
      <w:pPr>
        <w:widowControl/>
        <w:snapToGrid/>
        <w:spacing w:before="240" w:after="60"/>
        <w:outlineLvl w:val="4"/>
        <w:rPr>
          <w:b/>
          <w:bCs/>
          <w:iCs/>
          <w:sz w:val="22"/>
          <w:szCs w:val="22"/>
        </w:rPr>
      </w:pPr>
      <w:r w:rsidRPr="00DB2D5B">
        <w:rPr>
          <w:b/>
          <w:bCs/>
          <w:iCs/>
          <w:sz w:val="22"/>
          <w:szCs w:val="22"/>
        </w:rPr>
        <w:t>Execution</w:t>
      </w:r>
    </w:p>
    <w:p w:rsidR="00175828" w:rsidRPr="00DB2D5B" w:rsidRDefault="00175828" w:rsidP="00175828">
      <w:pPr>
        <w:widowControl/>
        <w:numPr>
          <w:ilvl w:val="0"/>
          <w:numId w:val="40"/>
        </w:numPr>
        <w:snapToGrid/>
        <w:spacing w:before="120" w:after="120" w:line="276" w:lineRule="auto"/>
        <w:jc w:val="both"/>
        <w:rPr>
          <w:sz w:val="22"/>
          <w:szCs w:val="22"/>
        </w:rPr>
      </w:pPr>
      <w:r w:rsidRPr="00DB2D5B">
        <w:rPr>
          <w:sz w:val="22"/>
          <w:szCs w:val="22"/>
        </w:rPr>
        <w:t xml:space="preserve">Liaises with the Manager – Declarations &amp; Financial Investigations in the planning and execution of </w:t>
      </w:r>
      <w:proofErr w:type="gramStart"/>
      <w:r w:rsidRPr="00DB2D5B">
        <w:rPr>
          <w:sz w:val="22"/>
          <w:szCs w:val="22"/>
        </w:rPr>
        <w:t>Financial</w:t>
      </w:r>
      <w:proofErr w:type="gramEnd"/>
      <w:r w:rsidRPr="00DB2D5B">
        <w:rPr>
          <w:sz w:val="22"/>
          <w:szCs w:val="22"/>
        </w:rPr>
        <w:t xml:space="preserve"> investigation matters.</w:t>
      </w:r>
    </w:p>
    <w:p w:rsidR="00175828" w:rsidRPr="00DB2D5B" w:rsidRDefault="00175828" w:rsidP="00175828">
      <w:pPr>
        <w:widowControl/>
        <w:numPr>
          <w:ilvl w:val="0"/>
          <w:numId w:val="40"/>
        </w:numPr>
        <w:snapToGrid/>
        <w:spacing w:before="120" w:after="120" w:line="276" w:lineRule="auto"/>
        <w:jc w:val="both"/>
        <w:rPr>
          <w:sz w:val="22"/>
          <w:szCs w:val="22"/>
        </w:rPr>
      </w:pPr>
      <w:r w:rsidRPr="00DB2D5B">
        <w:rPr>
          <w:sz w:val="22"/>
          <w:szCs w:val="22"/>
        </w:rPr>
        <w:t>Independently conducts criminal and civil investigations under the Corruption Prevention Act, the Integrity Commission Act and the Protected Disclosures Act.</w:t>
      </w:r>
    </w:p>
    <w:p w:rsidR="00175828" w:rsidRPr="00DB2D5B" w:rsidRDefault="00175828" w:rsidP="00175828">
      <w:pPr>
        <w:widowControl/>
        <w:numPr>
          <w:ilvl w:val="0"/>
          <w:numId w:val="40"/>
        </w:numPr>
        <w:snapToGrid/>
        <w:spacing w:before="120" w:after="120" w:line="276" w:lineRule="auto"/>
        <w:jc w:val="both"/>
        <w:rPr>
          <w:sz w:val="22"/>
          <w:szCs w:val="22"/>
        </w:rPr>
      </w:pPr>
      <w:r w:rsidRPr="00DB2D5B">
        <w:rPr>
          <w:sz w:val="22"/>
          <w:szCs w:val="22"/>
        </w:rPr>
        <w:t>Performs research and collects data through the use of interviews, documentary reviews, audit checks or the exploration of any other sources of information to support the process in all investigation matters.</w:t>
      </w:r>
    </w:p>
    <w:p w:rsidR="00175828" w:rsidRPr="00DB2D5B" w:rsidRDefault="00175828" w:rsidP="00175828">
      <w:pPr>
        <w:widowControl/>
        <w:numPr>
          <w:ilvl w:val="0"/>
          <w:numId w:val="40"/>
        </w:numPr>
        <w:snapToGrid/>
        <w:spacing w:before="120" w:after="120" w:line="276" w:lineRule="auto"/>
        <w:jc w:val="both"/>
        <w:rPr>
          <w:sz w:val="22"/>
          <w:szCs w:val="22"/>
        </w:rPr>
      </w:pPr>
      <w:r w:rsidRPr="00DB2D5B">
        <w:rPr>
          <w:sz w:val="22"/>
          <w:szCs w:val="22"/>
        </w:rPr>
        <w:t>Performs any combination of the following in the execution of duties:</w:t>
      </w:r>
    </w:p>
    <w:p w:rsidR="00175828" w:rsidRPr="00DB2D5B" w:rsidRDefault="00175828" w:rsidP="00175828">
      <w:pPr>
        <w:widowControl/>
        <w:numPr>
          <w:ilvl w:val="1"/>
          <w:numId w:val="41"/>
        </w:numPr>
        <w:snapToGrid/>
        <w:spacing w:after="120"/>
        <w:ind w:left="810"/>
        <w:rPr>
          <w:sz w:val="22"/>
          <w:szCs w:val="22"/>
        </w:rPr>
      </w:pPr>
      <w:r w:rsidRPr="00DB2D5B">
        <w:rPr>
          <w:sz w:val="22"/>
          <w:szCs w:val="22"/>
        </w:rPr>
        <w:t>Checks (credit sources) banking and public records;</w:t>
      </w:r>
    </w:p>
    <w:p w:rsidR="00175828" w:rsidRPr="00DB2D5B" w:rsidRDefault="00175828" w:rsidP="00175828">
      <w:pPr>
        <w:widowControl/>
        <w:numPr>
          <w:ilvl w:val="1"/>
          <w:numId w:val="41"/>
        </w:numPr>
        <w:snapToGrid/>
        <w:spacing w:after="120"/>
        <w:ind w:left="810"/>
        <w:rPr>
          <w:sz w:val="22"/>
          <w:szCs w:val="22"/>
        </w:rPr>
      </w:pPr>
      <w:r w:rsidRPr="00DB2D5B">
        <w:rPr>
          <w:sz w:val="22"/>
          <w:szCs w:val="22"/>
        </w:rPr>
        <w:t xml:space="preserve">Develops financial and </w:t>
      </w:r>
      <w:proofErr w:type="spellStart"/>
      <w:r w:rsidRPr="00DB2D5B">
        <w:rPr>
          <w:sz w:val="22"/>
          <w:szCs w:val="22"/>
        </w:rPr>
        <w:t>behavioural</w:t>
      </w:r>
      <w:proofErr w:type="spellEnd"/>
      <w:r w:rsidRPr="00DB2D5B">
        <w:rPr>
          <w:sz w:val="22"/>
          <w:szCs w:val="22"/>
        </w:rPr>
        <w:t xml:space="preserve"> profiles of persons accused of bribery and corruption;</w:t>
      </w:r>
    </w:p>
    <w:p w:rsidR="00175828" w:rsidRPr="00DB2D5B" w:rsidRDefault="00175828" w:rsidP="00175828">
      <w:pPr>
        <w:widowControl/>
        <w:numPr>
          <w:ilvl w:val="1"/>
          <w:numId w:val="41"/>
        </w:numPr>
        <w:snapToGrid/>
        <w:spacing w:after="120"/>
        <w:ind w:left="810"/>
        <w:rPr>
          <w:sz w:val="22"/>
          <w:szCs w:val="22"/>
        </w:rPr>
      </w:pPr>
      <w:r w:rsidRPr="00DB2D5B">
        <w:rPr>
          <w:sz w:val="22"/>
          <w:szCs w:val="22"/>
        </w:rPr>
        <w:t>Computes net worth statements so as to determine illicit income;</w:t>
      </w:r>
    </w:p>
    <w:p w:rsidR="00175828" w:rsidRPr="00DB2D5B" w:rsidRDefault="00175828" w:rsidP="00175828">
      <w:pPr>
        <w:widowControl/>
        <w:numPr>
          <w:ilvl w:val="1"/>
          <w:numId w:val="41"/>
        </w:numPr>
        <w:snapToGrid/>
        <w:spacing w:after="120"/>
        <w:ind w:left="810"/>
        <w:rPr>
          <w:sz w:val="22"/>
          <w:szCs w:val="22"/>
        </w:rPr>
      </w:pPr>
      <w:r w:rsidRPr="00DB2D5B">
        <w:rPr>
          <w:sz w:val="22"/>
          <w:szCs w:val="22"/>
        </w:rPr>
        <w:t>Confers with Attorneys, Tax Administration officials and employees, and with members of the other law enforcement agencies;</w:t>
      </w:r>
    </w:p>
    <w:p w:rsidR="00175828" w:rsidRPr="00DB2D5B" w:rsidRDefault="00175828" w:rsidP="00175828">
      <w:pPr>
        <w:widowControl/>
        <w:numPr>
          <w:ilvl w:val="1"/>
          <w:numId w:val="41"/>
        </w:numPr>
        <w:snapToGrid/>
        <w:spacing w:before="120" w:after="120"/>
        <w:ind w:left="810"/>
        <w:rPr>
          <w:sz w:val="22"/>
          <w:szCs w:val="22"/>
        </w:rPr>
      </w:pPr>
      <w:r w:rsidRPr="00DB2D5B">
        <w:rPr>
          <w:sz w:val="22"/>
          <w:szCs w:val="22"/>
        </w:rPr>
        <w:t>Assisting Attorneys in the preparation of criminal cases for trial;</w:t>
      </w:r>
    </w:p>
    <w:p w:rsidR="00175828" w:rsidRPr="00DB2D5B" w:rsidRDefault="00175828" w:rsidP="00175828">
      <w:pPr>
        <w:widowControl/>
        <w:numPr>
          <w:ilvl w:val="0"/>
          <w:numId w:val="40"/>
        </w:numPr>
        <w:snapToGrid/>
        <w:spacing w:before="120" w:after="120" w:line="276" w:lineRule="auto"/>
        <w:jc w:val="both"/>
        <w:rPr>
          <w:sz w:val="22"/>
          <w:szCs w:val="22"/>
        </w:rPr>
      </w:pPr>
      <w:r w:rsidRPr="00DB2D5B">
        <w:rPr>
          <w:sz w:val="22"/>
          <w:szCs w:val="22"/>
        </w:rPr>
        <w:t>Documents all evidence and enter as evidentiary documentation in relation to each investigation.</w:t>
      </w:r>
    </w:p>
    <w:p w:rsidR="00175828" w:rsidRPr="00DB2D5B" w:rsidRDefault="00175828" w:rsidP="00175828">
      <w:pPr>
        <w:widowControl/>
        <w:numPr>
          <w:ilvl w:val="0"/>
          <w:numId w:val="40"/>
        </w:numPr>
        <w:snapToGrid/>
        <w:spacing w:before="120" w:after="120" w:line="276" w:lineRule="auto"/>
        <w:jc w:val="both"/>
        <w:rPr>
          <w:sz w:val="22"/>
          <w:szCs w:val="22"/>
        </w:rPr>
      </w:pPr>
      <w:r w:rsidRPr="00DB2D5B">
        <w:rPr>
          <w:sz w:val="22"/>
          <w:szCs w:val="22"/>
        </w:rPr>
        <w:t>Collates all the findings and source documents related to each investigation.</w:t>
      </w:r>
    </w:p>
    <w:p w:rsidR="00175828" w:rsidRPr="00DB2D5B" w:rsidRDefault="00175828" w:rsidP="00175828">
      <w:pPr>
        <w:widowControl/>
        <w:numPr>
          <w:ilvl w:val="0"/>
          <w:numId w:val="40"/>
        </w:numPr>
        <w:snapToGrid/>
        <w:spacing w:before="120" w:after="120" w:line="276" w:lineRule="auto"/>
        <w:jc w:val="both"/>
        <w:rPr>
          <w:sz w:val="22"/>
          <w:szCs w:val="22"/>
        </w:rPr>
      </w:pPr>
      <w:r w:rsidRPr="00DB2D5B">
        <w:rPr>
          <w:sz w:val="22"/>
          <w:szCs w:val="22"/>
        </w:rPr>
        <w:t>Creates a formal report in respect of each investigation that summarizes all the facts and presents relevant conclusions and findings.</w:t>
      </w:r>
    </w:p>
    <w:p w:rsidR="00175828" w:rsidRPr="00DB2D5B" w:rsidRDefault="00175828" w:rsidP="00175828">
      <w:pPr>
        <w:widowControl/>
        <w:numPr>
          <w:ilvl w:val="0"/>
          <w:numId w:val="40"/>
        </w:numPr>
        <w:snapToGrid/>
        <w:spacing w:before="120" w:after="120" w:line="276" w:lineRule="auto"/>
        <w:jc w:val="both"/>
        <w:rPr>
          <w:sz w:val="22"/>
          <w:szCs w:val="22"/>
        </w:rPr>
      </w:pPr>
      <w:r w:rsidRPr="00DB2D5B">
        <w:rPr>
          <w:sz w:val="22"/>
          <w:szCs w:val="22"/>
        </w:rPr>
        <w:t>Coordinates and supervises all financial investigation matters.</w:t>
      </w:r>
    </w:p>
    <w:p w:rsidR="00175828" w:rsidRPr="00DB2D5B" w:rsidRDefault="00175828" w:rsidP="00175828">
      <w:pPr>
        <w:widowControl/>
        <w:numPr>
          <w:ilvl w:val="0"/>
          <w:numId w:val="40"/>
        </w:numPr>
        <w:snapToGrid/>
        <w:spacing w:before="120" w:after="120" w:line="276" w:lineRule="auto"/>
        <w:jc w:val="both"/>
        <w:rPr>
          <w:sz w:val="22"/>
          <w:szCs w:val="22"/>
        </w:rPr>
      </w:pPr>
      <w:r w:rsidRPr="00DB2D5B">
        <w:rPr>
          <w:sz w:val="22"/>
          <w:szCs w:val="22"/>
        </w:rPr>
        <w:t>Monitors departmental bureaucratic processes to identify where there are inordinate delivery time and customer dissatisfaction.</w:t>
      </w:r>
    </w:p>
    <w:p w:rsidR="00175828" w:rsidRPr="00DB2D5B" w:rsidRDefault="00175828" w:rsidP="00175828">
      <w:pPr>
        <w:widowControl/>
        <w:numPr>
          <w:ilvl w:val="0"/>
          <w:numId w:val="40"/>
        </w:numPr>
        <w:snapToGrid/>
        <w:spacing w:before="120" w:after="120" w:line="276" w:lineRule="auto"/>
        <w:jc w:val="both"/>
        <w:rPr>
          <w:sz w:val="22"/>
          <w:szCs w:val="22"/>
        </w:rPr>
      </w:pPr>
      <w:r w:rsidRPr="00DB2D5B">
        <w:rPr>
          <w:sz w:val="22"/>
          <w:szCs w:val="22"/>
        </w:rPr>
        <w:t>Monitors departmental bureaucratic processes to identify where there are unauthorized service providers (touts) operating at the public entities.</w:t>
      </w:r>
    </w:p>
    <w:p w:rsidR="00175828" w:rsidRPr="00DB2D5B" w:rsidRDefault="00175828" w:rsidP="00175828">
      <w:pPr>
        <w:widowControl/>
        <w:numPr>
          <w:ilvl w:val="0"/>
          <w:numId w:val="40"/>
        </w:numPr>
        <w:snapToGrid/>
        <w:spacing w:before="120" w:after="120" w:line="276" w:lineRule="auto"/>
        <w:jc w:val="both"/>
        <w:rPr>
          <w:sz w:val="22"/>
          <w:szCs w:val="22"/>
        </w:rPr>
      </w:pPr>
      <w:r w:rsidRPr="00DB2D5B">
        <w:rPr>
          <w:sz w:val="22"/>
          <w:szCs w:val="22"/>
        </w:rPr>
        <w:t>Monitors the publications of local and international anti-corru</w:t>
      </w:r>
      <w:r w:rsidR="002C388C">
        <w:rPr>
          <w:sz w:val="22"/>
          <w:szCs w:val="22"/>
        </w:rPr>
        <w:t>ption institutions</w:t>
      </w:r>
      <w:r w:rsidRPr="00DB2D5B">
        <w:rPr>
          <w:sz w:val="22"/>
          <w:szCs w:val="22"/>
        </w:rPr>
        <w:t xml:space="preserve"> in order to identify and report to the Manager – Declarations &amp; Financial Investigations on any new practices that would aid in combating corruption.</w:t>
      </w:r>
    </w:p>
    <w:p w:rsidR="00175828" w:rsidRPr="00DB2D5B" w:rsidRDefault="00175828" w:rsidP="00175828">
      <w:pPr>
        <w:widowControl/>
        <w:numPr>
          <w:ilvl w:val="0"/>
          <w:numId w:val="40"/>
        </w:numPr>
        <w:snapToGrid/>
        <w:spacing w:before="120" w:after="120" w:line="276" w:lineRule="auto"/>
        <w:jc w:val="both"/>
        <w:rPr>
          <w:sz w:val="22"/>
          <w:szCs w:val="22"/>
        </w:rPr>
      </w:pPr>
      <w:r w:rsidRPr="00DB2D5B">
        <w:rPr>
          <w:sz w:val="22"/>
          <w:szCs w:val="22"/>
        </w:rPr>
        <w:t>Reports to the Manager – Declarations &amp; Financial Investigations any new solutions gained on attendance of conferences, seminars, courses etc. that would assist in the fight against corruption.</w:t>
      </w:r>
    </w:p>
    <w:p w:rsidR="00175828" w:rsidRPr="00DB2D5B" w:rsidRDefault="00175828" w:rsidP="00175828">
      <w:pPr>
        <w:widowControl/>
        <w:numPr>
          <w:ilvl w:val="0"/>
          <w:numId w:val="40"/>
        </w:numPr>
        <w:snapToGrid/>
        <w:spacing w:before="120" w:after="120" w:line="276" w:lineRule="auto"/>
        <w:jc w:val="both"/>
        <w:rPr>
          <w:sz w:val="22"/>
          <w:szCs w:val="22"/>
        </w:rPr>
      </w:pPr>
      <w:r w:rsidRPr="00DB2D5B">
        <w:rPr>
          <w:sz w:val="22"/>
          <w:szCs w:val="22"/>
        </w:rPr>
        <w:t>Identifies breaches in the procurement process and recommend and appropriate investigation approach and methodology.</w:t>
      </w:r>
    </w:p>
    <w:p w:rsidR="00175828" w:rsidRPr="00DB2D5B" w:rsidRDefault="00175828" w:rsidP="00175828">
      <w:pPr>
        <w:widowControl/>
        <w:numPr>
          <w:ilvl w:val="0"/>
          <w:numId w:val="40"/>
        </w:numPr>
        <w:snapToGrid/>
        <w:spacing w:before="120" w:after="120" w:line="276" w:lineRule="auto"/>
        <w:jc w:val="both"/>
        <w:rPr>
          <w:sz w:val="22"/>
          <w:szCs w:val="22"/>
        </w:rPr>
      </w:pPr>
      <w:r w:rsidRPr="00DB2D5B">
        <w:rPr>
          <w:sz w:val="22"/>
          <w:szCs w:val="22"/>
        </w:rPr>
        <w:t>Monitors and train designated officers in the investigation of protected disclosures.</w:t>
      </w:r>
    </w:p>
    <w:p w:rsidR="00175828" w:rsidRPr="00DB2D5B" w:rsidRDefault="00175828" w:rsidP="00175828">
      <w:pPr>
        <w:widowControl/>
        <w:numPr>
          <w:ilvl w:val="0"/>
          <w:numId w:val="40"/>
        </w:numPr>
        <w:snapToGrid/>
        <w:spacing w:before="120" w:after="120" w:line="276" w:lineRule="auto"/>
        <w:jc w:val="both"/>
        <w:rPr>
          <w:sz w:val="22"/>
          <w:szCs w:val="22"/>
        </w:rPr>
      </w:pPr>
      <w:r w:rsidRPr="00DB2D5B">
        <w:rPr>
          <w:sz w:val="22"/>
          <w:szCs w:val="22"/>
        </w:rPr>
        <w:t>Manages the relationship and communication between key stakeholders concerned by the investigation process or the investigation results.</w:t>
      </w:r>
    </w:p>
    <w:p w:rsidR="00175828" w:rsidRPr="00DB2D5B" w:rsidRDefault="00175828" w:rsidP="00175828">
      <w:pPr>
        <w:widowControl/>
        <w:numPr>
          <w:ilvl w:val="0"/>
          <w:numId w:val="40"/>
        </w:numPr>
        <w:snapToGrid/>
        <w:spacing w:before="120" w:after="120" w:line="276" w:lineRule="auto"/>
        <w:jc w:val="both"/>
        <w:rPr>
          <w:sz w:val="22"/>
          <w:szCs w:val="22"/>
        </w:rPr>
      </w:pPr>
      <w:r w:rsidRPr="00DB2D5B">
        <w:rPr>
          <w:sz w:val="22"/>
          <w:szCs w:val="22"/>
        </w:rPr>
        <w:t>Ability to look for and implement opportunities for making the investigation process shorter without compromising due process and staff welfare.</w:t>
      </w:r>
    </w:p>
    <w:p w:rsidR="00DC7DDA" w:rsidRPr="00DB2D5B" w:rsidRDefault="00DC7DDA" w:rsidP="00F93C4C">
      <w:pPr>
        <w:widowControl/>
        <w:snapToGrid/>
        <w:spacing w:before="120" w:after="120" w:line="276" w:lineRule="auto"/>
        <w:jc w:val="both"/>
        <w:rPr>
          <w:b/>
          <w:bCs/>
          <w:iCs/>
          <w:sz w:val="22"/>
          <w:szCs w:val="22"/>
        </w:rPr>
      </w:pPr>
      <w:r w:rsidRPr="00DB2D5B">
        <w:rPr>
          <w:b/>
          <w:bCs/>
          <w:iCs/>
          <w:sz w:val="22"/>
          <w:szCs w:val="22"/>
        </w:rPr>
        <w:t>Planning</w:t>
      </w:r>
    </w:p>
    <w:p w:rsidR="00175828" w:rsidRPr="00DB2D5B" w:rsidRDefault="00175828" w:rsidP="00175828">
      <w:pPr>
        <w:widowControl/>
        <w:numPr>
          <w:ilvl w:val="0"/>
          <w:numId w:val="40"/>
        </w:numPr>
        <w:snapToGrid/>
        <w:spacing w:before="120" w:after="60"/>
        <w:jc w:val="both"/>
        <w:rPr>
          <w:sz w:val="22"/>
          <w:szCs w:val="22"/>
        </w:rPr>
      </w:pPr>
      <w:r w:rsidRPr="00DB2D5B">
        <w:rPr>
          <w:sz w:val="22"/>
          <w:szCs w:val="22"/>
        </w:rPr>
        <w:t>In conjunction with Manager – Declarations &amp; Financial Investigations annually update Job Accountabilities and Performance Targets; ensuring alignment to the Division’s Strategic Plan.</w:t>
      </w:r>
    </w:p>
    <w:p w:rsidR="00175828" w:rsidRPr="00DB2D5B" w:rsidRDefault="00175828" w:rsidP="00175828">
      <w:pPr>
        <w:widowControl/>
        <w:numPr>
          <w:ilvl w:val="0"/>
          <w:numId w:val="40"/>
        </w:numPr>
        <w:snapToGrid/>
        <w:spacing w:before="120" w:after="120" w:line="276" w:lineRule="auto"/>
        <w:jc w:val="both"/>
        <w:rPr>
          <w:sz w:val="22"/>
          <w:szCs w:val="22"/>
        </w:rPr>
      </w:pPr>
      <w:r w:rsidRPr="00DB2D5B">
        <w:rPr>
          <w:sz w:val="22"/>
          <w:szCs w:val="22"/>
        </w:rPr>
        <w:lastRenderedPageBreak/>
        <w:t>Develop, in conjunction with Manager – Declarations &amp; Financial Investigations, own Individual Development Plan (IDP) following the Performance Review as per the Performance Management System.</w:t>
      </w:r>
    </w:p>
    <w:p w:rsidR="00DC7DDA" w:rsidRPr="00DB2D5B" w:rsidRDefault="00DC7DDA" w:rsidP="00DC7DDA">
      <w:pPr>
        <w:widowControl/>
        <w:snapToGrid/>
        <w:spacing w:before="240" w:after="60"/>
        <w:outlineLvl w:val="4"/>
        <w:rPr>
          <w:b/>
          <w:bCs/>
          <w:iCs/>
          <w:sz w:val="22"/>
          <w:szCs w:val="22"/>
        </w:rPr>
      </w:pPr>
      <w:r w:rsidRPr="00DB2D5B">
        <w:rPr>
          <w:b/>
          <w:bCs/>
          <w:iCs/>
          <w:sz w:val="22"/>
          <w:szCs w:val="22"/>
        </w:rPr>
        <w:t xml:space="preserve">Monitoring and Reporting </w:t>
      </w:r>
    </w:p>
    <w:p w:rsidR="00175828" w:rsidRPr="00DB2D5B" w:rsidRDefault="00175828" w:rsidP="000645D4">
      <w:pPr>
        <w:jc w:val="both"/>
        <w:rPr>
          <w:sz w:val="22"/>
          <w:szCs w:val="22"/>
        </w:rPr>
      </w:pPr>
    </w:p>
    <w:p w:rsidR="00F93C4C" w:rsidRPr="00DB2D5B" w:rsidRDefault="00175828" w:rsidP="00175828">
      <w:pPr>
        <w:pStyle w:val="ListParagraph"/>
        <w:numPr>
          <w:ilvl w:val="0"/>
          <w:numId w:val="40"/>
        </w:numPr>
        <w:jc w:val="both"/>
        <w:rPr>
          <w:b/>
          <w:sz w:val="22"/>
          <w:szCs w:val="22"/>
          <w:u w:val="single"/>
        </w:rPr>
      </w:pPr>
      <w:r w:rsidRPr="00DB2D5B">
        <w:rPr>
          <w:sz w:val="22"/>
          <w:szCs w:val="22"/>
        </w:rPr>
        <w:t>Contribute to the preparation of the Investigation Division’s monthly performance report in the Balanced Scorecard format; then attend the monthly Divisional Meeting to discuss performance, ensuring there are diagnoses and prognoses for any performance variances.</w:t>
      </w:r>
    </w:p>
    <w:p w:rsidR="00175828" w:rsidRPr="00DB2D5B" w:rsidRDefault="00175828" w:rsidP="000645D4">
      <w:pPr>
        <w:jc w:val="both"/>
        <w:rPr>
          <w:b/>
          <w:sz w:val="22"/>
          <w:szCs w:val="22"/>
          <w:u w:val="single"/>
        </w:rPr>
      </w:pPr>
    </w:p>
    <w:p w:rsidR="000645D4" w:rsidRPr="00DB2D5B" w:rsidRDefault="004B63B2" w:rsidP="000645D4">
      <w:pPr>
        <w:jc w:val="both"/>
        <w:rPr>
          <w:b/>
          <w:sz w:val="22"/>
          <w:szCs w:val="22"/>
        </w:rPr>
      </w:pPr>
      <w:r w:rsidRPr="00DB2D5B">
        <w:rPr>
          <w:b/>
          <w:sz w:val="22"/>
          <w:szCs w:val="22"/>
          <w:u w:val="single"/>
        </w:rPr>
        <w:t>Qualifications</w:t>
      </w:r>
      <w:r w:rsidR="000645D4" w:rsidRPr="00DB2D5B">
        <w:rPr>
          <w:b/>
          <w:sz w:val="22"/>
          <w:szCs w:val="22"/>
        </w:rPr>
        <w:t>:</w:t>
      </w:r>
    </w:p>
    <w:p w:rsidR="00BA229C" w:rsidRPr="00DB2D5B" w:rsidRDefault="00BA229C" w:rsidP="00BA229C">
      <w:pPr>
        <w:rPr>
          <w:b/>
          <w:sz w:val="22"/>
          <w:szCs w:val="22"/>
        </w:rPr>
      </w:pPr>
    </w:p>
    <w:p w:rsidR="002764E5" w:rsidRPr="004339D3" w:rsidRDefault="00BA229C" w:rsidP="00F52AAA">
      <w:pPr>
        <w:pStyle w:val="ListParagraph"/>
        <w:numPr>
          <w:ilvl w:val="0"/>
          <w:numId w:val="48"/>
        </w:numPr>
        <w:tabs>
          <w:tab w:val="left" w:pos="0"/>
        </w:tabs>
        <w:rPr>
          <w:b/>
          <w:color w:val="000000"/>
          <w:sz w:val="22"/>
          <w:szCs w:val="22"/>
          <w:u w:val="single"/>
        </w:rPr>
      </w:pPr>
      <w:r w:rsidRPr="00DB2D5B">
        <w:rPr>
          <w:color w:val="000000"/>
          <w:sz w:val="22"/>
          <w:szCs w:val="22"/>
        </w:rPr>
        <w:t xml:space="preserve">Undergraduate Degree </w:t>
      </w:r>
      <w:r w:rsidR="004339D3">
        <w:rPr>
          <w:color w:val="000000"/>
          <w:sz w:val="22"/>
          <w:szCs w:val="22"/>
        </w:rPr>
        <w:t xml:space="preserve">in </w:t>
      </w:r>
      <w:r w:rsidRPr="00DB2D5B">
        <w:rPr>
          <w:color w:val="000000"/>
          <w:sz w:val="22"/>
          <w:szCs w:val="22"/>
        </w:rPr>
        <w:t>Economi</w:t>
      </w:r>
      <w:r w:rsidR="004339D3">
        <w:rPr>
          <w:color w:val="000000"/>
          <w:sz w:val="22"/>
          <w:szCs w:val="22"/>
        </w:rPr>
        <w:t xml:space="preserve">cs, Management Studies, Finance, Accounting, LLB </w:t>
      </w:r>
      <w:r w:rsidRPr="00DB2D5B">
        <w:rPr>
          <w:color w:val="000000"/>
          <w:sz w:val="22"/>
          <w:szCs w:val="22"/>
        </w:rPr>
        <w:t>or equivalent qualification.</w:t>
      </w:r>
    </w:p>
    <w:p w:rsidR="00CC40F0" w:rsidRPr="00DB2D5B" w:rsidRDefault="00CC40F0" w:rsidP="004339D3">
      <w:pPr>
        <w:pStyle w:val="ListParagraph"/>
        <w:tabs>
          <w:tab w:val="left" w:pos="0"/>
        </w:tabs>
        <w:ind w:left="465"/>
        <w:rPr>
          <w:b/>
          <w:color w:val="000000"/>
          <w:sz w:val="22"/>
          <w:szCs w:val="22"/>
          <w:u w:val="single"/>
        </w:rPr>
      </w:pPr>
    </w:p>
    <w:p w:rsidR="002764E5" w:rsidRPr="00DB2D5B" w:rsidRDefault="002764E5" w:rsidP="006475FD">
      <w:pPr>
        <w:rPr>
          <w:b/>
          <w:color w:val="000000"/>
          <w:sz w:val="22"/>
          <w:szCs w:val="22"/>
          <w:u w:val="single"/>
        </w:rPr>
      </w:pPr>
    </w:p>
    <w:p w:rsidR="00F52AAA" w:rsidRPr="00DB2D5B" w:rsidRDefault="00896BFB" w:rsidP="00F52AAA">
      <w:pPr>
        <w:rPr>
          <w:b/>
          <w:color w:val="000000"/>
          <w:sz w:val="22"/>
          <w:szCs w:val="22"/>
          <w:u w:val="single"/>
        </w:rPr>
      </w:pPr>
      <w:r w:rsidRPr="00DB2D5B">
        <w:rPr>
          <w:b/>
          <w:color w:val="000000"/>
          <w:sz w:val="22"/>
          <w:szCs w:val="22"/>
          <w:u w:val="single"/>
        </w:rPr>
        <w:t>Experience:</w:t>
      </w:r>
    </w:p>
    <w:p w:rsidR="00F52AAA" w:rsidRPr="00DB2D5B" w:rsidRDefault="00F52AAA" w:rsidP="00F52AAA">
      <w:pPr>
        <w:rPr>
          <w:b/>
          <w:color w:val="000000"/>
          <w:sz w:val="22"/>
          <w:szCs w:val="22"/>
          <w:u w:val="single"/>
        </w:rPr>
      </w:pPr>
    </w:p>
    <w:p w:rsidR="00F93C4C" w:rsidRPr="00DB2D5B" w:rsidRDefault="00BA229C" w:rsidP="00F52AAA">
      <w:pPr>
        <w:pStyle w:val="ListParagraph"/>
        <w:numPr>
          <w:ilvl w:val="0"/>
          <w:numId w:val="48"/>
        </w:numPr>
        <w:tabs>
          <w:tab w:val="left" w:pos="-426"/>
          <w:tab w:val="left" w:pos="426"/>
        </w:tabs>
        <w:rPr>
          <w:b/>
          <w:color w:val="000000"/>
          <w:sz w:val="22"/>
          <w:szCs w:val="22"/>
          <w:u w:val="single"/>
        </w:rPr>
      </w:pPr>
      <w:r w:rsidRPr="00DB2D5B">
        <w:rPr>
          <w:color w:val="000000"/>
          <w:sz w:val="22"/>
          <w:szCs w:val="22"/>
        </w:rPr>
        <w:t>Minimum of three (3) years’ experience in Public or Private Sector in similar capacity.</w:t>
      </w:r>
    </w:p>
    <w:p w:rsidR="00BA229C" w:rsidRPr="00DB2D5B" w:rsidRDefault="00BA229C" w:rsidP="00521E80">
      <w:pPr>
        <w:rPr>
          <w:b/>
          <w:bCs/>
          <w:sz w:val="22"/>
          <w:szCs w:val="22"/>
        </w:rPr>
      </w:pPr>
    </w:p>
    <w:p w:rsidR="00521E80" w:rsidRPr="00DB2D5B" w:rsidRDefault="00521E80" w:rsidP="00521E80">
      <w:pPr>
        <w:rPr>
          <w:b/>
          <w:bCs/>
          <w:sz w:val="22"/>
          <w:szCs w:val="22"/>
        </w:rPr>
      </w:pPr>
      <w:r w:rsidRPr="00DB2D5B">
        <w:rPr>
          <w:b/>
          <w:bCs/>
          <w:sz w:val="22"/>
          <w:szCs w:val="22"/>
        </w:rPr>
        <w:t>Skills &amp; Competencies</w:t>
      </w:r>
    </w:p>
    <w:p w:rsidR="002764E5" w:rsidRPr="00DB2D5B" w:rsidRDefault="002764E5" w:rsidP="00521E80">
      <w:pPr>
        <w:rPr>
          <w:b/>
          <w:bCs/>
          <w:sz w:val="22"/>
          <w:szCs w:val="22"/>
        </w:rPr>
      </w:pPr>
    </w:p>
    <w:p w:rsidR="00BA229C" w:rsidRPr="00DB2D5B" w:rsidRDefault="00BA229C" w:rsidP="00BA229C">
      <w:pPr>
        <w:widowControl/>
        <w:numPr>
          <w:ilvl w:val="0"/>
          <w:numId w:val="1"/>
        </w:numPr>
        <w:snapToGrid/>
        <w:ind w:left="360"/>
        <w:rPr>
          <w:color w:val="000000"/>
          <w:sz w:val="22"/>
          <w:szCs w:val="22"/>
        </w:rPr>
      </w:pPr>
      <w:r w:rsidRPr="00DB2D5B">
        <w:rPr>
          <w:color w:val="000000"/>
          <w:sz w:val="22"/>
          <w:szCs w:val="22"/>
        </w:rPr>
        <w:t>Training in Investigative (Financial</w:t>
      </w:r>
      <w:r w:rsidR="00CC40F0">
        <w:rPr>
          <w:color w:val="000000"/>
          <w:sz w:val="22"/>
          <w:szCs w:val="22"/>
        </w:rPr>
        <w:t>, Accounting, Auditing, Fraud Investigation</w:t>
      </w:r>
      <w:r w:rsidRPr="00DB2D5B">
        <w:rPr>
          <w:color w:val="000000"/>
          <w:sz w:val="22"/>
          <w:szCs w:val="22"/>
        </w:rPr>
        <w:t xml:space="preserve"> &amp; otherwise) Techniques.</w:t>
      </w:r>
    </w:p>
    <w:p w:rsidR="00BA229C" w:rsidRPr="00DB2D5B" w:rsidRDefault="00BA229C" w:rsidP="00BA229C">
      <w:pPr>
        <w:widowControl/>
        <w:numPr>
          <w:ilvl w:val="0"/>
          <w:numId w:val="1"/>
        </w:numPr>
        <w:snapToGrid/>
        <w:spacing w:before="60" w:after="60"/>
        <w:ind w:left="360"/>
        <w:rPr>
          <w:sz w:val="22"/>
          <w:szCs w:val="22"/>
        </w:rPr>
      </w:pPr>
      <w:r w:rsidRPr="00DB2D5B">
        <w:rPr>
          <w:sz w:val="22"/>
          <w:szCs w:val="22"/>
        </w:rPr>
        <w:t>Reasoning Power - ability to make on-the-spot assessment of situations.</w:t>
      </w:r>
    </w:p>
    <w:p w:rsidR="00BA229C" w:rsidRPr="00DB2D5B" w:rsidRDefault="00BA229C" w:rsidP="00BA229C">
      <w:pPr>
        <w:widowControl/>
        <w:numPr>
          <w:ilvl w:val="0"/>
          <w:numId w:val="1"/>
        </w:numPr>
        <w:snapToGrid/>
        <w:spacing w:before="60" w:after="60"/>
        <w:ind w:left="360"/>
        <w:rPr>
          <w:sz w:val="22"/>
          <w:szCs w:val="22"/>
        </w:rPr>
      </w:pPr>
      <w:r w:rsidRPr="00DB2D5B">
        <w:rPr>
          <w:sz w:val="22"/>
          <w:szCs w:val="22"/>
        </w:rPr>
        <w:t>Human Rela</w:t>
      </w:r>
      <w:r w:rsidR="00CC40F0">
        <w:rPr>
          <w:sz w:val="22"/>
          <w:szCs w:val="22"/>
        </w:rPr>
        <w:t>tions - inspiring leadership,</w:t>
      </w:r>
      <w:r w:rsidRPr="00DB2D5B">
        <w:rPr>
          <w:sz w:val="22"/>
          <w:szCs w:val="22"/>
        </w:rPr>
        <w:t xml:space="preserve"> ability to delegate and manage time effectively.</w:t>
      </w:r>
    </w:p>
    <w:p w:rsidR="00BA229C" w:rsidRPr="00DB2D5B" w:rsidRDefault="00BA229C" w:rsidP="00BA229C">
      <w:pPr>
        <w:widowControl/>
        <w:numPr>
          <w:ilvl w:val="0"/>
          <w:numId w:val="1"/>
        </w:numPr>
        <w:snapToGrid/>
        <w:ind w:left="360"/>
        <w:rPr>
          <w:color w:val="000000"/>
          <w:sz w:val="22"/>
          <w:szCs w:val="22"/>
        </w:rPr>
      </w:pPr>
      <w:r w:rsidRPr="00DB2D5B">
        <w:rPr>
          <w:color w:val="000000"/>
          <w:sz w:val="22"/>
          <w:szCs w:val="22"/>
        </w:rPr>
        <w:t>Experience and understanding of the GOJ’s operations in particular its’ declarations management and procurement processes.</w:t>
      </w:r>
    </w:p>
    <w:p w:rsidR="00BA229C" w:rsidRPr="00DB2D5B" w:rsidRDefault="00BA229C" w:rsidP="00BA229C">
      <w:pPr>
        <w:widowControl/>
        <w:numPr>
          <w:ilvl w:val="0"/>
          <w:numId w:val="1"/>
        </w:numPr>
        <w:snapToGrid/>
        <w:spacing w:before="60" w:after="60"/>
        <w:ind w:left="360"/>
        <w:rPr>
          <w:sz w:val="22"/>
          <w:szCs w:val="22"/>
        </w:rPr>
      </w:pPr>
      <w:r w:rsidRPr="00DB2D5B">
        <w:rPr>
          <w:sz w:val="22"/>
          <w:szCs w:val="22"/>
        </w:rPr>
        <w:t>Translates broad goals into achievable steps.</w:t>
      </w:r>
    </w:p>
    <w:p w:rsidR="00BA229C" w:rsidRPr="00DB2D5B" w:rsidRDefault="00BA229C" w:rsidP="00BA229C">
      <w:pPr>
        <w:widowControl/>
        <w:numPr>
          <w:ilvl w:val="0"/>
          <w:numId w:val="1"/>
        </w:numPr>
        <w:snapToGrid/>
        <w:spacing w:before="60" w:after="60"/>
        <w:ind w:left="360"/>
        <w:rPr>
          <w:sz w:val="22"/>
          <w:szCs w:val="22"/>
        </w:rPr>
      </w:pPr>
      <w:r w:rsidRPr="00DB2D5B">
        <w:rPr>
          <w:sz w:val="22"/>
          <w:szCs w:val="22"/>
        </w:rPr>
        <w:t>Anticipates and solves problems and takes advantage of opportunities.</w:t>
      </w:r>
    </w:p>
    <w:p w:rsidR="00BA229C" w:rsidRPr="00DB2D5B" w:rsidRDefault="00BA229C" w:rsidP="00BA229C">
      <w:pPr>
        <w:widowControl/>
        <w:numPr>
          <w:ilvl w:val="0"/>
          <w:numId w:val="1"/>
        </w:numPr>
        <w:snapToGrid/>
        <w:spacing w:before="60" w:after="60"/>
        <w:ind w:left="360"/>
        <w:rPr>
          <w:sz w:val="22"/>
          <w:szCs w:val="22"/>
        </w:rPr>
      </w:pPr>
      <w:r w:rsidRPr="00DB2D5B">
        <w:rPr>
          <w:sz w:val="22"/>
          <w:szCs w:val="22"/>
        </w:rPr>
        <w:t>Knowledge of and demonstrated experience in integration and coordinating diverse areas of management and administration.</w:t>
      </w:r>
    </w:p>
    <w:p w:rsidR="00BA229C" w:rsidRPr="00DB2D5B" w:rsidRDefault="00BA229C" w:rsidP="00BA229C">
      <w:pPr>
        <w:widowControl/>
        <w:numPr>
          <w:ilvl w:val="0"/>
          <w:numId w:val="1"/>
        </w:numPr>
        <w:snapToGrid/>
        <w:spacing w:before="60" w:after="60"/>
        <w:ind w:left="360"/>
        <w:rPr>
          <w:sz w:val="22"/>
          <w:szCs w:val="22"/>
        </w:rPr>
      </w:pPr>
      <w:r w:rsidRPr="00DB2D5B">
        <w:rPr>
          <w:sz w:val="22"/>
          <w:szCs w:val="22"/>
        </w:rPr>
        <w:t>Knowledge in finance, human resources, planning, evaluation and sound governance.</w:t>
      </w:r>
    </w:p>
    <w:p w:rsidR="00BA229C" w:rsidRPr="00DB2D5B" w:rsidRDefault="00BA229C" w:rsidP="00BA229C">
      <w:pPr>
        <w:widowControl/>
        <w:numPr>
          <w:ilvl w:val="0"/>
          <w:numId w:val="1"/>
        </w:numPr>
        <w:snapToGrid/>
        <w:spacing w:before="60" w:after="60"/>
        <w:ind w:left="360"/>
        <w:rPr>
          <w:sz w:val="22"/>
          <w:szCs w:val="22"/>
        </w:rPr>
      </w:pPr>
      <w:r w:rsidRPr="00DB2D5B">
        <w:rPr>
          <w:sz w:val="22"/>
          <w:szCs w:val="22"/>
        </w:rPr>
        <w:t>High level of personal skills to make formal, persuasive presentations to groups and to deal effectively with people from all segments of the community.</w:t>
      </w:r>
    </w:p>
    <w:p w:rsidR="00BA229C" w:rsidRPr="00DB2D5B" w:rsidRDefault="00BA229C" w:rsidP="00BA229C">
      <w:pPr>
        <w:widowControl/>
        <w:numPr>
          <w:ilvl w:val="0"/>
          <w:numId w:val="1"/>
        </w:numPr>
        <w:snapToGrid/>
        <w:spacing w:before="60" w:after="60"/>
        <w:ind w:left="360"/>
        <w:rPr>
          <w:sz w:val="22"/>
          <w:szCs w:val="22"/>
        </w:rPr>
      </w:pPr>
      <w:r w:rsidRPr="00DB2D5B">
        <w:rPr>
          <w:sz w:val="22"/>
          <w:szCs w:val="22"/>
        </w:rPr>
        <w:t xml:space="preserve">Shares the Commission’s values, mission and vision. </w:t>
      </w:r>
    </w:p>
    <w:p w:rsidR="00BA229C" w:rsidRPr="00DB2D5B" w:rsidRDefault="00BA229C" w:rsidP="00BA229C">
      <w:pPr>
        <w:widowControl/>
        <w:numPr>
          <w:ilvl w:val="0"/>
          <w:numId w:val="1"/>
        </w:numPr>
        <w:snapToGrid/>
        <w:spacing w:before="60" w:after="60"/>
        <w:ind w:left="360"/>
        <w:rPr>
          <w:sz w:val="22"/>
          <w:szCs w:val="22"/>
        </w:rPr>
      </w:pPr>
      <w:r w:rsidRPr="00DB2D5B">
        <w:rPr>
          <w:sz w:val="22"/>
          <w:szCs w:val="22"/>
        </w:rPr>
        <w:t>Consistently displays integrity, model’s behavior, develops people and builds teams.</w:t>
      </w:r>
    </w:p>
    <w:p w:rsidR="00F93C4C" w:rsidRPr="00DB2D5B" w:rsidRDefault="00BA229C" w:rsidP="00BA229C">
      <w:pPr>
        <w:widowControl/>
        <w:numPr>
          <w:ilvl w:val="0"/>
          <w:numId w:val="1"/>
        </w:numPr>
        <w:snapToGrid/>
        <w:spacing w:before="60" w:after="60"/>
        <w:ind w:left="360"/>
        <w:rPr>
          <w:sz w:val="22"/>
          <w:szCs w:val="22"/>
        </w:rPr>
      </w:pPr>
      <w:r w:rsidRPr="00DB2D5B">
        <w:rPr>
          <w:sz w:val="22"/>
          <w:szCs w:val="22"/>
        </w:rPr>
        <w:t>Communication to include public speaking, the management of meetings, report writing in addition to oral and written communication skills.</w:t>
      </w:r>
    </w:p>
    <w:p w:rsidR="00BA229C" w:rsidRPr="00DB2D5B" w:rsidRDefault="00BA229C" w:rsidP="00DC7DDA">
      <w:pPr>
        <w:rPr>
          <w:b/>
          <w:bCs/>
          <w:sz w:val="22"/>
          <w:szCs w:val="22"/>
        </w:rPr>
      </w:pPr>
    </w:p>
    <w:p w:rsidR="00DC7DDA" w:rsidRDefault="00521E80" w:rsidP="00DC7DDA">
      <w:pPr>
        <w:rPr>
          <w:b/>
          <w:bCs/>
          <w:sz w:val="22"/>
          <w:szCs w:val="22"/>
        </w:rPr>
      </w:pPr>
      <w:r w:rsidRPr="00DB2D5B">
        <w:rPr>
          <w:b/>
          <w:bCs/>
          <w:sz w:val="22"/>
          <w:szCs w:val="22"/>
        </w:rPr>
        <w:t>Specific Knowledge</w:t>
      </w:r>
      <w:r w:rsidR="00DC7DDA" w:rsidRPr="00DB2D5B">
        <w:rPr>
          <w:b/>
          <w:bCs/>
          <w:sz w:val="22"/>
          <w:szCs w:val="22"/>
        </w:rPr>
        <w:t xml:space="preserve"> </w:t>
      </w:r>
    </w:p>
    <w:p w:rsidR="00504E37" w:rsidRPr="00DB2D5B" w:rsidRDefault="00504E37" w:rsidP="00DC7DDA">
      <w:pPr>
        <w:rPr>
          <w:b/>
          <w:bCs/>
          <w:sz w:val="22"/>
          <w:szCs w:val="22"/>
        </w:rPr>
      </w:pPr>
    </w:p>
    <w:p w:rsidR="00145C95" w:rsidRDefault="00145C95" w:rsidP="00145C95">
      <w:pPr>
        <w:pStyle w:val="ListParagraph"/>
        <w:widowControl/>
        <w:numPr>
          <w:ilvl w:val="0"/>
          <w:numId w:val="50"/>
        </w:numPr>
        <w:snapToGrid w:val="0"/>
        <w:spacing w:before="60" w:after="60"/>
        <w:jc w:val="both"/>
        <w:rPr>
          <w:rFonts w:eastAsiaTheme="minorHAnsi"/>
          <w:sz w:val="22"/>
          <w:szCs w:val="22"/>
        </w:rPr>
      </w:pPr>
      <w:r>
        <w:rPr>
          <w:rFonts w:eastAsiaTheme="minorHAnsi"/>
          <w:sz w:val="22"/>
          <w:szCs w:val="22"/>
        </w:rPr>
        <w:t xml:space="preserve">Knowledge of the Integrity Commission Act and all other applicable laws, regulations and policies </w:t>
      </w:r>
      <w:proofErr w:type="gramStart"/>
      <w:r>
        <w:rPr>
          <w:rFonts w:eastAsiaTheme="minorHAnsi"/>
          <w:sz w:val="22"/>
          <w:szCs w:val="22"/>
        </w:rPr>
        <w:t>that are</w:t>
      </w:r>
      <w:proofErr w:type="gramEnd"/>
      <w:r>
        <w:rPr>
          <w:rFonts w:eastAsiaTheme="minorHAnsi"/>
          <w:sz w:val="22"/>
          <w:szCs w:val="22"/>
        </w:rPr>
        <w:t xml:space="preserve"> associated with the discharge of the mandates of the Commission. </w:t>
      </w:r>
    </w:p>
    <w:p w:rsidR="00504E37" w:rsidRPr="0039740A" w:rsidRDefault="00504E37" w:rsidP="00145C95">
      <w:pPr>
        <w:pStyle w:val="ListParagraph"/>
        <w:widowControl/>
        <w:spacing w:before="60" w:after="60"/>
        <w:jc w:val="both"/>
        <w:rPr>
          <w:rFonts w:eastAsiaTheme="minorHAnsi"/>
          <w:sz w:val="22"/>
          <w:szCs w:val="22"/>
        </w:rPr>
      </w:pPr>
      <w:r w:rsidRPr="0039740A">
        <w:rPr>
          <w:rFonts w:eastAsiaTheme="minorHAnsi"/>
          <w:sz w:val="22"/>
          <w:szCs w:val="22"/>
        </w:rPr>
        <w:t xml:space="preserve"> </w:t>
      </w:r>
    </w:p>
    <w:p w:rsidR="00C8647A" w:rsidRPr="00DB2D5B" w:rsidRDefault="00C8647A" w:rsidP="000E2CAA">
      <w:pPr>
        <w:rPr>
          <w:b/>
          <w:sz w:val="22"/>
          <w:szCs w:val="22"/>
        </w:rPr>
      </w:pPr>
      <w:r w:rsidRPr="00DB2D5B">
        <w:rPr>
          <w:b/>
          <w:sz w:val="22"/>
          <w:szCs w:val="22"/>
        </w:rPr>
        <w:t>Working Conditions</w:t>
      </w:r>
    </w:p>
    <w:p w:rsidR="0093065D" w:rsidRPr="00DB2D5B" w:rsidRDefault="0093065D" w:rsidP="000E2CAA">
      <w:pPr>
        <w:rPr>
          <w:b/>
          <w:sz w:val="22"/>
          <w:szCs w:val="22"/>
        </w:rPr>
      </w:pPr>
    </w:p>
    <w:p w:rsidR="00BA229C" w:rsidRPr="00DB2D5B" w:rsidRDefault="00BA229C" w:rsidP="00BA229C">
      <w:pPr>
        <w:widowControl/>
        <w:numPr>
          <w:ilvl w:val="0"/>
          <w:numId w:val="9"/>
        </w:numPr>
        <w:snapToGrid/>
        <w:spacing w:before="40" w:after="40"/>
        <w:rPr>
          <w:sz w:val="22"/>
          <w:szCs w:val="22"/>
        </w:rPr>
      </w:pPr>
      <w:r w:rsidRPr="00DB2D5B">
        <w:rPr>
          <w:sz w:val="22"/>
          <w:szCs w:val="22"/>
        </w:rPr>
        <w:t>Typical office environment, however some travel required.</w:t>
      </w:r>
    </w:p>
    <w:p w:rsidR="00BA229C" w:rsidRPr="00DB2D5B" w:rsidRDefault="00BA229C" w:rsidP="00BA229C">
      <w:pPr>
        <w:numPr>
          <w:ilvl w:val="0"/>
          <w:numId w:val="9"/>
        </w:numPr>
        <w:autoSpaceDE w:val="0"/>
        <w:autoSpaceDN w:val="0"/>
        <w:adjustRightInd w:val="0"/>
        <w:snapToGrid/>
        <w:spacing w:before="40" w:after="40"/>
        <w:jc w:val="both"/>
        <w:rPr>
          <w:sz w:val="22"/>
          <w:szCs w:val="22"/>
        </w:rPr>
      </w:pPr>
      <w:r w:rsidRPr="00DB2D5B">
        <w:rPr>
          <w:sz w:val="22"/>
          <w:szCs w:val="22"/>
        </w:rPr>
        <w:t>Irregular hours from time to time.</w:t>
      </w:r>
    </w:p>
    <w:p w:rsidR="00F93C4C" w:rsidRPr="00DB2D5B" w:rsidRDefault="00BA229C" w:rsidP="00BA229C">
      <w:pPr>
        <w:numPr>
          <w:ilvl w:val="0"/>
          <w:numId w:val="9"/>
        </w:numPr>
        <w:autoSpaceDE w:val="0"/>
        <w:autoSpaceDN w:val="0"/>
        <w:adjustRightInd w:val="0"/>
        <w:snapToGrid/>
        <w:spacing w:before="40" w:after="40"/>
        <w:jc w:val="both"/>
        <w:rPr>
          <w:sz w:val="22"/>
          <w:szCs w:val="22"/>
        </w:rPr>
      </w:pPr>
      <w:r w:rsidRPr="00DB2D5B">
        <w:rPr>
          <w:sz w:val="22"/>
          <w:szCs w:val="22"/>
        </w:rPr>
        <w:t>Occasional exposure to hostile environment.</w:t>
      </w:r>
    </w:p>
    <w:p w:rsidR="00433099" w:rsidRPr="00DB2D5B" w:rsidRDefault="00433099" w:rsidP="00C624B0">
      <w:pPr>
        <w:pStyle w:val="Heading1"/>
        <w:pBdr>
          <w:top w:val="none" w:sz="0" w:space="0" w:color="auto"/>
          <w:left w:val="none" w:sz="0" w:space="0" w:color="auto"/>
          <w:bottom w:val="none" w:sz="0" w:space="0" w:color="auto"/>
          <w:right w:val="none" w:sz="0" w:space="0" w:color="auto"/>
        </w:pBdr>
        <w:jc w:val="both"/>
        <w:rPr>
          <w:sz w:val="22"/>
          <w:szCs w:val="22"/>
        </w:rPr>
      </w:pPr>
    </w:p>
    <w:p w:rsidR="00C624B0" w:rsidRPr="00DB2D5B" w:rsidRDefault="00C624B0" w:rsidP="00DB2D5B">
      <w:pPr>
        <w:pStyle w:val="Heading1"/>
        <w:pBdr>
          <w:top w:val="none" w:sz="0" w:space="0" w:color="auto"/>
          <w:left w:val="none" w:sz="0" w:space="0" w:color="auto"/>
          <w:bottom w:val="none" w:sz="0" w:space="0" w:color="auto"/>
          <w:right w:val="none" w:sz="0" w:space="0" w:color="auto"/>
        </w:pBdr>
        <w:tabs>
          <w:tab w:val="left" w:pos="142"/>
        </w:tabs>
        <w:jc w:val="both"/>
        <w:rPr>
          <w:sz w:val="22"/>
          <w:szCs w:val="22"/>
        </w:rPr>
      </w:pPr>
      <w:bookmarkStart w:id="0" w:name="_GoBack"/>
      <w:bookmarkEnd w:id="0"/>
      <w:r w:rsidRPr="00DB2D5B">
        <w:rPr>
          <w:sz w:val="22"/>
          <w:szCs w:val="22"/>
        </w:rPr>
        <w:t>EMOLUMENTS PACKAGE</w:t>
      </w:r>
    </w:p>
    <w:p w:rsidR="005E788E" w:rsidRPr="00DB2D5B" w:rsidRDefault="005E788E" w:rsidP="00C624B0">
      <w:pPr>
        <w:jc w:val="both"/>
        <w:rPr>
          <w:bCs/>
          <w:sz w:val="22"/>
          <w:szCs w:val="22"/>
        </w:rPr>
      </w:pPr>
    </w:p>
    <w:p w:rsidR="00455CB6" w:rsidRPr="00DB2D5B" w:rsidRDefault="00455CB6" w:rsidP="00455CB6">
      <w:pPr>
        <w:widowControl/>
        <w:snapToGrid/>
        <w:rPr>
          <w:bCs/>
          <w:sz w:val="22"/>
          <w:szCs w:val="22"/>
        </w:rPr>
      </w:pPr>
      <w:r w:rsidRPr="00DB2D5B">
        <w:rPr>
          <w:bCs/>
          <w:sz w:val="22"/>
          <w:szCs w:val="22"/>
        </w:rPr>
        <w:t>Basic Salary</w:t>
      </w:r>
      <w:r w:rsidRPr="00DB2D5B">
        <w:rPr>
          <w:bCs/>
          <w:sz w:val="22"/>
          <w:szCs w:val="22"/>
        </w:rPr>
        <w:tab/>
      </w:r>
      <w:r w:rsidRPr="00DB2D5B">
        <w:rPr>
          <w:bCs/>
          <w:sz w:val="22"/>
          <w:szCs w:val="22"/>
        </w:rPr>
        <w:tab/>
      </w:r>
      <w:r w:rsidR="00280A8B" w:rsidRPr="00DB2D5B">
        <w:rPr>
          <w:bCs/>
          <w:sz w:val="22"/>
          <w:szCs w:val="22"/>
        </w:rPr>
        <w:tab/>
      </w:r>
      <w:r w:rsidR="006116B7" w:rsidRPr="00DB2D5B">
        <w:rPr>
          <w:bCs/>
          <w:sz w:val="22"/>
          <w:szCs w:val="22"/>
        </w:rPr>
        <w:t>$2,527,931.00 - $3,004,916</w:t>
      </w:r>
      <w:r w:rsidR="006C5148" w:rsidRPr="00DB2D5B">
        <w:rPr>
          <w:bCs/>
          <w:sz w:val="22"/>
          <w:szCs w:val="22"/>
        </w:rPr>
        <w:t>.00</w:t>
      </w:r>
      <w:r w:rsidRPr="00DB2D5B">
        <w:rPr>
          <w:bCs/>
          <w:sz w:val="22"/>
          <w:szCs w:val="22"/>
        </w:rPr>
        <w:t xml:space="preserve"> per annum</w:t>
      </w:r>
    </w:p>
    <w:p w:rsidR="00751CBB" w:rsidRPr="00DB2D5B" w:rsidRDefault="00875201" w:rsidP="00455CB6">
      <w:pPr>
        <w:widowControl/>
        <w:snapToGrid/>
        <w:rPr>
          <w:bCs/>
          <w:sz w:val="22"/>
          <w:szCs w:val="22"/>
        </w:rPr>
      </w:pPr>
      <w:r>
        <w:rPr>
          <w:bCs/>
          <w:sz w:val="22"/>
          <w:szCs w:val="22"/>
        </w:rPr>
        <w:t>Travelling Allowance</w:t>
      </w:r>
      <w:r>
        <w:rPr>
          <w:bCs/>
          <w:sz w:val="22"/>
          <w:szCs w:val="22"/>
        </w:rPr>
        <w:tab/>
      </w:r>
      <w:r>
        <w:rPr>
          <w:bCs/>
          <w:sz w:val="22"/>
          <w:szCs w:val="22"/>
        </w:rPr>
        <w:tab/>
        <w:t>$894,924.00 per annum</w:t>
      </w:r>
      <w:r>
        <w:rPr>
          <w:bCs/>
          <w:sz w:val="22"/>
          <w:szCs w:val="22"/>
        </w:rPr>
        <w:tab/>
      </w:r>
      <w:r w:rsidR="00751CBB" w:rsidRPr="00DB2D5B">
        <w:rPr>
          <w:bCs/>
          <w:sz w:val="22"/>
          <w:szCs w:val="22"/>
        </w:rPr>
        <w:tab/>
      </w:r>
      <w:r w:rsidR="00751CBB" w:rsidRPr="00DB2D5B">
        <w:rPr>
          <w:bCs/>
          <w:sz w:val="22"/>
          <w:szCs w:val="22"/>
        </w:rPr>
        <w:tab/>
      </w:r>
      <w:r w:rsidR="00751CBB" w:rsidRPr="00DB2D5B">
        <w:rPr>
          <w:bCs/>
          <w:sz w:val="22"/>
          <w:szCs w:val="22"/>
        </w:rPr>
        <w:tab/>
      </w:r>
    </w:p>
    <w:p w:rsidR="00B43D49" w:rsidRPr="00DB2D5B" w:rsidRDefault="00B43D49" w:rsidP="00B20FFD">
      <w:pPr>
        <w:pStyle w:val="BodyText"/>
        <w:pBdr>
          <w:top w:val="none" w:sz="0" w:space="0" w:color="auto"/>
          <w:left w:val="none" w:sz="0" w:space="0" w:color="auto"/>
          <w:bottom w:val="none" w:sz="0" w:space="0" w:color="auto"/>
          <w:right w:val="none" w:sz="0" w:space="0" w:color="auto"/>
        </w:pBdr>
        <w:jc w:val="center"/>
        <w:rPr>
          <w:bCs/>
          <w:color w:val="C00000"/>
          <w:sz w:val="22"/>
          <w:szCs w:val="22"/>
        </w:rPr>
      </w:pPr>
    </w:p>
    <w:p w:rsidR="00FB39F2" w:rsidRPr="00DB2D5B" w:rsidRDefault="00FB39F2" w:rsidP="00B20FFD">
      <w:pPr>
        <w:pStyle w:val="BodyText"/>
        <w:pBdr>
          <w:top w:val="none" w:sz="0" w:space="0" w:color="auto"/>
          <w:left w:val="none" w:sz="0" w:space="0" w:color="auto"/>
          <w:bottom w:val="none" w:sz="0" w:space="0" w:color="auto"/>
          <w:right w:val="none" w:sz="0" w:space="0" w:color="auto"/>
        </w:pBdr>
        <w:jc w:val="center"/>
        <w:rPr>
          <w:bCs/>
          <w:color w:val="C00000"/>
          <w:sz w:val="22"/>
          <w:szCs w:val="22"/>
        </w:rPr>
      </w:pPr>
    </w:p>
    <w:p w:rsidR="00751CBB" w:rsidRPr="00255453" w:rsidRDefault="00B20FFD" w:rsidP="00B20FFD">
      <w:pPr>
        <w:pStyle w:val="BodyText"/>
        <w:pBdr>
          <w:top w:val="none" w:sz="0" w:space="0" w:color="auto"/>
          <w:left w:val="none" w:sz="0" w:space="0" w:color="auto"/>
          <w:bottom w:val="none" w:sz="0" w:space="0" w:color="auto"/>
          <w:right w:val="none" w:sz="0" w:space="0" w:color="auto"/>
        </w:pBdr>
        <w:jc w:val="center"/>
        <w:rPr>
          <w:bCs/>
          <w:sz w:val="22"/>
          <w:szCs w:val="22"/>
        </w:rPr>
      </w:pPr>
      <w:r w:rsidRPr="00255453">
        <w:rPr>
          <w:bCs/>
          <w:sz w:val="22"/>
          <w:szCs w:val="22"/>
        </w:rPr>
        <w:t xml:space="preserve">Applications, along with Curriculum Vitae, must be submitted no later </w:t>
      </w:r>
      <w:r w:rsidR="00751CBB" w:rsidRPr="00255453">
        <w:rPr>
          <w:bCs/>
          <w:sz w:val="22"/>
          <w:szCs w:val="22"/>
        </w:rPr>
        <w:t xml:space="preserve">than </w:t>
      </w:r>
    </w:p>
    <w:p w:rsidR="00B20FFD" w:rsidRPr="00255453" w:rsidRDefault="00145C95" w:rsidP="00B20FFD">
      <w:pPr>
        <w:pStyle w:val="BodyText"/>
        <w:pBdr>
          <w:top w:val="none" w:sz="0" w:space="0" w:color="auto"/>
          <w:left w:val="none" w:sz="0" w:space="0" w:color="auto"/>
          <w:bottom w:val="none" w:sz="0" w:space="0" w:color="auto"/>
          <w:right w:val="none" w:sz="0" w:space="0" w:color="auto"/>
        </w:pBdr>
        <w:jc w:val="center"/>
        <w:rPr>
          <w:bCs/>
          <w:sz w:val="22"/>
          <w:szCs w:val="22"/>
        </w:rPr>
      </w:pPr>
      <w:r>
        <w:rPr>
          <w:b/>
          <w:bCs/>
          <w:sz w:val="22"/>
          <w:szCs w:val="22"/>
        </w:rPr>
        <w:t>Wednesday</w:t>
      </w:r>
      <w:r w:rsidR="00DA1908" w:rsidRPr="0085649E">
        <w:rPr>
          <w:b/>
          <w:bCs/>
          <w:sz w:val="22"/>
          <w:szCs w:val="22"/>
        </w:rPr>
        <w:t>,</w:t>
      </w:r>
      <w:r w:rsidR="0085649E">
        <w:rPr>
          <w:b/>
          <w:bCs/>
          <w:sz w:val="22"/>
          <w:szCs w:val="22"/>
        </w:rPr>
        <w:t xml:space="preserve"> July 15</w:t>
      </w:r>
      <w:r w:rsidR="00255453" w:rsidRPr="0085649E">
        <w:rPr>
          <w:b/>
          <w:bCs/>
          <w:sz w:val="22"/>
          <w:szCs w:val="22"/>
        </w:rPr>
        <w:t xml:space="preserve">, </w:t>
      </w:r>
      <w:r w:rsidR="00DA1908" w:rsidRPr="0085649E">
        <w:rPr>
          <w:b/>
          <w:bCs/>
          <w:sz w:val="22"/>
          <w:szCs w:val="22"/>
        </w:rPr>
        <w:t>2020</w:t>
      </w:r>
      <w:r w:rsidR="00B20FFD" w:rsidRPr="00255453">
        <w:rPr>
          <w:bCs/>
          <w:sz w:val="22"/>
          <w:szCs w:val="22"/>
        </w:rPr>
        <w:t xml:space="preserve"> at</w:t>
      </w:r>
      <w:r w:rsidR="004C37D1" w:rsidRPr="00255453">
        <w:rPr>
          <w:bCs/>
          <w:sz w:val="22"/>
          <w:szCs w:val="22"/>
        </w:rPr>
        <w:t xml:space="preserve"> </w:t>
      </w:r>
      <w:r w:rsidR="00B20FFD" w:rsidRPr="00255453">
        <w:rPr>
          <w:b/>
          <w:bCs/>
          <w:sz w:val="22"/>
          <w:szCs w:val="22"/>
        </w:rPr>
        <w:t>4:00 p.m. by hand</w:t>
      </w:r>
      <w:r w:rsidR="00B20FFD" w:rsidRPr="00255453">
        <w:rPr>
          <w:bCs/>
          <w:sz w:val="22"/>
          <w:szCs w:val="22"/>
        </w:rPr>
        <w:t xml:space="preserve"> </w:t>
      </w:r>
      <w:r w:rsidR="00687D80" w:rsidRPr="00255453">
        <w:rPr>
          <w:bCs/>
          <w:sz w:val="22"/>
          <w:szCs w:val="22"/>
        </w:rPr>
        <w:t>or</w:t>
      </w:r>
      <w:r w:rsidR="00B20FFD" w:rsidRPr="00255453">
        <w:rPr>
          <w:bCs/>
          <w:sz w:val="22"/>
          <w:szCs w:val="22"/>
        </w:rPr>
        <w:t xml:space="preserve"> </w:t>
      </w:r>
      <w:r w:rsidR="00B20FFD" w:rsidRPr="00255453">
        <w:rPr>
          <w:b/>
          <w:bCs/>
          <w:sz w:val="22"/>
          <w:szCs w:val="22"/>
        </w:rPr>
        <w:t>electronically, by 11:59 p.m.</w:t>
      </w:r>
      <w:r w:rsidR="00B20FFD" w:rsidRPr="00255453">
        <w:rPr>
          <w:bCs/>
          <w:sz w:val="22"/>
          <w:szCs w:val="22"/>
        </w:rPr>
        <w:t xml:space="preserve"> to:</w:t>
      </w:r>
    </w:p>
    <w:p w:rsidR="00B20FFD" w:rsidRPr="00255453" w:rsidRDefault="00B20FFD" w:rsidP="00B20FFD">
      <w:pPr>
        <w:pStyle w:val="BodyText"/>
        <w:pBdr>
          <w:top w:val="none" w:sz="0" w:space="0" w:color="auto"/>
          <w:left w:val="none" w:sz="0" w:space="0" w:color="auto"/>
          <w:bottom w:val="none" w:sz="0" w:space="0" w:color="auto"/>
          <w:right w:val="none" w:sz="0" w:space="0" w:color="auto"/>
        </w:pBdr>
        <w:jc w:val="center"/>
        <w:rPr>
          <w:sz w:val="22"/>
          <w:szCs w:val="22"/>
        </w:rPr>
      </w:pPr>
    </w:p>
    <w:p w:rsidR="00B20FFD" w:rsidRPr="00DB2D5B" w:rsidRDefault="00B20FFD" w:rsidP="00B20FFD">
      <w:pPr>
        <w:pStyle w:val="BodyText"/>
        <w:pBdr>
          <w:top w:val="none" w:sz="0" w:space="0" w:color="auto"/>
          <w:left w:val="none" w:sz="0" w:space="0" w:color="auto"/>
          <w:bottom w:val="none" w:sz="0" w:space="0" w:color="auto"/>
          <w:right w:val="none" w:sz="0" w:space="0" w:color="auto"/>
        </w:pBdr>
        <w:jc w:val="center"/>
        <w:rPr>
          <w:bCs/>
          <w:sz w:val="22"/>
          <w:szCs w:val="22"/>
        </w:rPr>
      </w:pPr>
      <w:r w:rsidRPr="00DB2D5B">
        <w:rPr>
          <w:sz w:val="22"/>
          <w:szCs w:val="22"/>
        </w:rPr>
        <w:t>The Human Resource Manager</w:t>
      </w:r>
    </w:p>
    <w:p w:rsidR="00B20FFD" w:rsidRPr="00DB2D5B" w:rsidRDefault="00B20FFD" w:rsidP="00B20FFD">
      <w:pPr>
        <w:jc w:val="center"/>
        <w:rPr>
          <w:sz w:val="22"/>
          <w:szCs w:val="22"/>
        </w:rPr>
      </w:pPr>
      <w:r w:rsidRPr="00DB2D5B">
        <w:rPr>
          <w:sz w:val="22"/>
          <w:szCs w:val="22"/>
        </w:rPr>
        <w:t>Integrity Commission</w:t>
      </w:r>
    </w:p>
    <w:p w:rsidR="00B20FFD" w:rsidRPr="00DB2D5B" w:rsidRDefault="00B20FFD" w:rsidP="00B20FFD">
      <w:pPr>
        <w:jc w:val="center"/>
        <w:rPr>
          <w:sz w:val="22"/>
          <w:szCs w:val="22"/>
        </w:rPr>
      </w:pPr>
      <w:r w:rsidRPr="00DB2D5B">
        <w:rPr>
          <w:sz w:val="22"/>
          <w:szCs w:val="22"/>
        </w:rPr>
        <w:t>PIOJ Building, 1</w:t>
      </w:r>
      <w:r w:rsidRPr="00DB2D5B">
        <w:rPr>
          <w:sz w:val="22"/>
          <w:szCs w:val="22"/>
          <w:vertAlign w:val="superscript"/>
        </w:rPr>
        <w:t>st</w:t>
      </w:r>
      <w:r w:rsidRPr="00DB2D5B">
        <w:rPr>
          <w:sz w:val="22"/>
          <w:szCs w:val="22"/>
        </w:rPr>
        <w:t xml:space="preserve"> Floor</w:t>
      </w:r>
    </w:p>
    <w:p w:rsidR="00B20FFD" w:rsidRPr="00DB2D5B" w:rsidRDefault="00B20FFD" w:rsidP="00B20FFD">
      <w:pPr>
        <w:jc w:val="center"/>
        <w:rPr>
          <w:sz w:val="22"/>
          <w:szCs w:val="22"/>
        </w:rPr>
      </w:pPr>
      <w:r w:rsidRPr="00DB2D5B">
        <w:rPr>
          <w:sz w:val="22"/>
          <w:szCs w:val="22"/>
        </w:rPr>
        <w:t>16 Oxford Road</w:t>
      </w:r>
    </w:p>
    <w:p w:rsidR="00B20FFD" w:rsidRPr="00DB2D5B" w:rsidRDefault="00B20FFD" w:rsidP="00B20FFD">
      <w:pPr>
        <w:jc w:val="center"/>
        <w:rPr>
          <w:sz w:val="22"/>
          <w:szCs w:val="22"/>
        </w:rPr>
      </w:pPr>
      <w:r w:rsidRPr="00DB2D5B">
        <w:rPr>
          <w:sz w:val="22"/>
          <w:szCs w:val="22"/>
        </w:rPr>
        <w:t>Kingston 5</w:t>
      </w:r>
    </w:p>
    <w:p w:rsidR="00B20FFD" w:rsidRPr="00DB2D5B" w:rsidRDefault="00B20FFD" w:rsidP="00B20FFD">
      <w:pPr>
        <w:jc w:val="center"/>
        <w:rPr>
          <w:sz w:val="22"/>
          <w:szCs w:val="22"/>
        </w:rPr>
      </w:pPr>
    </w:p>
    <w:p w:rsidR="00B20FFD" w:rsidRPr="00DB2D5B" w:rsidRDefault="00B20FFD" w:rsidP="00B20FFD">
      <w:pPr>
        <w:jc w:val="center"/>
        <w:rPr>
          <w:rStyle w:val="Hyperlink"/>
          <w:sz w:val="22"/>
          <w:szCs w:val="22"/>
        </w:rPr>
      </w:pPr>
      <w:r w:rsidRPr="00DB2D5B">
        <w:rPr>
          <w:b/>
          <w:sz w:val="22"/>
          <w:szCs w:val="22"/>
        </w:rPr>
        <w:lastRenderedPageBreak/>
        <w:t xml:space="preserve">Or email: </w:t>
      </w:r>
      <w:hyperlink r:id="rId9" w:history="1">
        <w:r w:rsidRPr="00DB2D5B">
          <w:rPr>
            <w:rStyle w:val="Hyperlink"/>
            <w:sz w:val="22"/>
            <w:szCs w:val="22"/>
          </w:rPr>
          <w:t>vacantpositions@integrity.gov.jm</w:t>
        </w:r>
      </w:hyperlink>
    </w:p>
    <w:p w:rsidR="00B20FFD" w:rsidRPr="00DB2D5B" w:rsidRDefault="00B20FFD" w:rsidP="00B20FFD">
      <w:pPr>
        <w:jc w:val="center"/>
        <w:rPr>
          <w:b/>
          <w:sz w:val="22"/>
          <w:szCs w:val="22"/>
        </w:rPr>
      </w:pPr>
    </w:p>
    <w:p w:rsidR="00B20FFD" w:rsidRPr="00DB2D5B" w:rsidRDefault="00B20FFD" w:rsidP="00B20FFD">
      <w:pPr>
        <w:jc w:val="both"/>
        <w:rPr>
          <w:b/>
          <w:color w:val="000000"/>
          <w:sz w:val="22"/>
          <w:szCs w:val="22"/>
        </w:rPr>
      </w:pPr>
      <w:r w:rsidRPr="00DB2D5B">
        <w:rPr>
          <w:b/>
          <w:sz w:val="22"/>
          <w:szCs w:val="22"/>
        </w:rPr>
        <w:t xml:space="preserve">All applications will be treated with the strictest confidence. </w:t>
      </w:r>
      <w:r w:rsidRPr="00DB2D5B">
        <w:rPr>
          <w:b/>
          <w:color w:val="000000"/>
          <w:sz w:val="22"/>
          <w:szCs w:val="22"/>
        </w:rPr>
        <w:t xml:space="preserve">We regret that only Applicants who are shortlisted will be contacted. </w:t>
      </w:r>
    </w:p>
    <w:p w:rsidR="00B20FFD" w:rsidRPr="00DB2D5B" w:rsidRDefault="00B20FFD" w:rsidP="00B20FFD">
      <w:pPr>
        <w:jc w:val="both"/>
        <w:rPr>
          <w:b/>
          <w:color w:val="000000"/>
          <w:sz w:val="22"/>
          <w:szCs w:val="22"/>
        </w:rPr>
      </w:pPr>
    </w:p>
    <w:p w:rsidR="000E2269" w:rsidRPr="00DB2D5B" w:rsidRDefault="00B20FFD" w:rsidP="00C756CF">
      <w:pPr>
        <w:jc w:val="both"/>
        <w:rPr>
          <w:sz w:val="22"/>
          <w:szCs w:val="22"/>
        </w:rPr>
      </w:pPr>
      <w:r w:rsidRPr="00DB2D5B">
        <w:rPr>
          <w:b/>
          <w:color w:val="000000"/>
          <w:sz w:val="22"/>
          <w:szCs w:val="22"/>
        </w:rPr>
        <w:t>Please be advised that the successful candidate will be subjected to background checks.</w:t>
      </w:r>
    </w:p>
    <w:p w:rsidR="004C4714" w:rsidRPr="00DB2D5B" w:rsidRDefault="004C4714">
      <w:pPr>
        <w:jc w:val="both"/>
        <w:rPr>
          <w:sz w:val="22"/>
          <w:szCs w:val="22"/>
        </w:rPr>
      </w:pPr>
    </w:p>
    <w:sectPr w:rsidR="004C4714" w:rsidRPr="00DB2D5B" w:rsidSect="00065FA6">
      <w:footerReference w:type="default" r:id="rId10"/>
      <w:pgSz w:w="12240" w:h="20160" w:code="5"/>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DDA" w:rsidRDefault="00DC7DDA" w:rsidP="00DC7DDA">
      <w:r>
        <w:separator/>
      </w:r>
    </w:p>
  </w:endnote>
  <w:endnote w:type="continuationSeparator" w:id="0">
    <w:p w:rsidR="00DC7DDA" w:rsidRDefault="00DC7DDA" w:rsidP="00DC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DA" w:rsidRDefault="00DC7DDA" w:rsidP="00DC7DDA">
    <w:pPr>
      <w:pStyle w:val="Footer"/>
      <w:tabs>
        <w:tab w:val="left" w:pos="0"/>
        <w:tab w:val="left" w:pos="5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DDA" w:rsidRDefault="00DC7DDA" w:rsidP="00DC7DDA">
      <w:r>
        <w:separator/>
      </w:r>
    </w:p>
  </w:footnote>
  <w:footnote w:type="continuationSeparator" w:id="0">
    <w:p w:rsidR="00DC7DDA" w:rsidRDefault="00DC7DDA" w:rsidP="00DC7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1BD7"/>
    <w:multiLevelType w:val="hybridMultilevel"/>
    <w:tmpl w:val="9F6A2D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D718E9"/>
    <w:multiLevelType w:val="hybridMultilevel"/>
    <w:tmpl w:val="8D8E07F4"/>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nsid w:val="04C654AE"/>
    <w:multiLevelType w:val="hybridMultilevel"/>
    <w:tmpl w:val="B8AE9608"/>
    <w:lvl w:ilvl="0" w:tplc="6D54BDE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95843"/>
    <w:multiLevelType w:val="hybridMultilevel"/>
    <w:tmpl w:val="2C82CBA6"/>
    <w:lvl w:ilvl="0" w:tplc="04090005">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8C4214"/>
    <w:multiLevelType w:val="hybridMultilevel"/>
    <w:tmpl w:val="7B724602"/>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nsid w:val="0C2C1BD2"/>
    <w:multiLevelType w:val="hybridMultilevel"/>
    <w:tmpl w:val="13B8CECA"/>
    <w:lvl w:ilvl="0" w:tplc="0409000F">
      <w:start w:val="1"/>
      <w:numFmt w:val="decimal"/>
      <w:lvlText w:val="%1."/>
      <w:lvlJc w:val="left"/>
      <w:pPr>
        <w:ind w:left="360" w:hanging="360"/>
      </w:pPr>
      <w:rPr>
        <w:rFonts w:hint="default"/>
        <w:b w:val="0"/>
        <w:i w:val="0"/>
        <w:color w:val="auto"/>
        <w:sz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157671D"/>
    <w:multiLevelType w:val="hybridMultilevel"/>
    <w:tmpl w:val="638671B2"/>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nsid w:val="12D0685D"/>
    <w:multiLevelType w:val="hybridMultilevel"/>
    <w:tmpl w:val="F480583C"/>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nsid w:val="13195A38"/>
    <w:multiLevelType w:val="hybridMultilevel"/>
    <w:tmpl w:val="E5941E2C"/>
    <w:lvl w:ilvl="0" w:tplc="9982B2D4">
      <w:start w:val="1"/>
      <w:numFmt w:val="decimal"/>
      <w:lvlText w:val="%1."/>
      <w:lvlJc w:val="left"/>
      <w:pPr>
        <w:ind w:left="360" w:hanging="360"/>
      </w:pPr>
      <w:rPr>
        <w:rFonts w:ascii="Calibri" w:hAnsi="Calibri" w:hint="default"/>
        <w:b w:val="0"/>
        <w:i w:val="0"/>
        <w:color w:val="auto"/>
        <w:sz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17AB284D"/>
    <w:multiLevelType w:val="hybridMultilevel"/>
    <w:tmpl w:val="5CF498AE"/>
    <w:lvl w:ilvl="0" w:tplc="20090005">
      <w:start w:val="1"/>
      <w:numFmt w:val="bullet"/>
      <w:lvlText w:val=""/>
      <w:lvlJc w:val="left"/>
      <w:pPr>
        <w:ind w:left="36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
    <w:nsid w:val="1A061956"/>
    <w:multiLevelType w:val="hybridMultilevel"/>
    <w:tmpl w:val="D9843F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674AF1"/>
    <w:multiLevelType w:val="hybridMultilevel"/>
    <w:tmpl w:val="84845C78"/>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1FED1163"/>
    <w:multiLevelType w:val="hybridMultilevel"/>
    <w:tmpl w:val="87F896C8"/>
    <w:lvl w:ilvl="0" w:tplc="0409000F">
      <w:start w:val="1"/>
      <w:numFmt w:val="decimal"/>
      <w:lvlText w:val="%1."/>
      <w:lvlJc w:val="left"/>
      <w:pPr>
        <w:ind w:left="360" w:hanging="360"/>
      </w:pPr>
      <w:rPr>
        <w:rFonts w:hint="default"/>
        <w:b w:val="0"/>
        <w:i w:val="0"/>
        <w:color w:val="auto"/>
        <w:sz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1FF24D36"/>
    <w:multiLevelType w:val="hybridMultilevel"/>
    <w:tmpl w:val="8BE2DB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243437"/>
    <w:multiLevelType w:val="hybridMultilevel"/>
    <w:tmpl w:val="AFFC0600"/>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5">
    <w:nsid w:val="21D119D7"/>
    <w:multiLevelType w:val="hybridMultilevel"/>
    <w:tmpl w:val="D7F2F2A4"/>
    <w:lvl w:ilvl="0" w:tplc="20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21D523EB"/>
    <w:multiLevelType w:val="hybridMultilevel"/>
    <w:tmpl w:val="6C9065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FB096B"/>
    <w:multiLevelType w:val="hybridMultilevel"/>
    <w:tmpl w:val="FD869FD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8">
    <w:nsid w:val="24AE6818"/>
    <w:multiLevelType w:val="hybridMultilevel"/>
    <w:tmpl w:val="7CA420C8"/>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9">
    <w:nsid w:val="2D833C2B"/>
    <w:multiLevelType w:val="hybridMultilevel"/>
    <w:tmpl w:val="112078DC"/>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0">
    <w:nsid w:val="2D86283E"/>
    <w:multiLevelType w:val="hybridMultilevel"/>
    <w:tmpl w:val="0D20EB62"/>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1">
    <w:nsid w:val="30AB4D40"/>
    <w:multiLevelType w:val="hybridMultilevel"/>
    <w:tmpl w:val="70B67050"/>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2">
    <w:nsid w:val="32E24165"/>
    <w:multiLevelType w:val="hybridMultilevel"/>
    <w:tmpl w:val="2910A334"/>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3">
    <w:nsid w:val="3550752E"/>
    <w:multiLevelType w:val="hybridMultilevel"/>
    <w:tmpl w:val="6164A396"/>
    <w:lvl w:ilvl="0" w:tplc="0409000F">
      <w:start w:val="1"/>
      <w:numFmt w:val="decimal"/>
      <w:lvlText w:val="%1."/>
      <w:lvlJc w:val="left"/>
      <w:pPr>
        <w:ind w:left="360" w:hanging="360"/>
      </w:pPr>
      <w:rPr>
        <w:rFonts w:hint="default"/>
        <w:b w:val="0"/>
        <w:i w:val="0"/>
        <w:color w:val="auto"/>
        <w:sz w:val="24"/>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4">
    <w:nsid w:val="3D0518E1"/>
    <w:multiLevelType w:val="hybridMultilevel"/>
    <w:tmpl w:val="2AC8A13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5">
    <w:nsid w:val="3D2C048F"/>
    <w:multiLevelType w:val="hybridMultilevel"/>
    <w:tmpl w:val="2486763E"/>
    <w:lvl w:ilvl="0" w:tplc="0409000F">
      <w:start w:val="1"/>
      <w:numFmt w:val="decimal"/>
      <w:lvlText w:val="%1."/>
      <w:lvlJc w:val="left"/>
      <w:pPr>
        <w:ind w:left="360" w:hanging="360"/>
      </w:pPr>
      <w:rPr>
        <w:rFonts w:hint="default"/>
        <w:b w:val="0"/>
        <w:i w:val="0"/>
        <w:color w:val="auto"/>
        <w:sz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3D69143B"/>
    <w:multiLevelType w:val="hybridMultilevel"/>
    <w:tmpl w:val="A7A62DCA"/>
    <w:lvl w:ilvl="0" w:tplc="0409000F">
      <w:start w:val="1"/>
      <w:numFmt w:val="decimal"/>
      <w:lvlText w:val="%1."/>
      <w:lvlJc w:val="left"/>
      <w:pPr>
        <w:ind w:left="360" w:hanging="360"/>
      </w:pPr>
      <w:rPr>
        <w:rFonts w:hint="default"/>
        <w:b w:val="0"/>
        <w:i w:val="0"/>
        <w:color w:val="auto"/>
        <w:sz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41CC75B0"/>
    <w:multiLevelType w:val="hybridMultilevel"/>
    <w:tmpl w:val="25F21E62"/>
    <w:lvl w:ilvl="0" w:tplc="2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1EA5D28"/>
    <w:multiLevelType w:val="hybridMultilevel"/>
    <w:tmpl w:val="2FFC39D4"/>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nsid w:val="44801752"/>
    <w:multiLevelType w:val="hybridMultilevel"/>
    <w:tmpl w:val="904C1794"/>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0">
    <w:nsid w:val="4860565B"/>
    <w:multiLevelType w:val="hybridMultilevel"/>
    <w:tmpl w:val="5446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A42F59"/>
    <w:multiLevelType w:val="hybridMultilevel"/>
    <w:tmpl w:val="56D0B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E3164B"/>
    <w:multiLevelType w:val="hybridMultilevel"/>
    <w:tmpl w:val="E64EBEDA"/>
    <w:lvl w:ilvl="0" w:tplc="20090005">
      <w:start w:val="1"/>
      <w:numFmt w:val="bullet"/>
      <w:lvlText w:val=""/>
      <w:lvlJc w:val="left"/>
      <w:pPr>
        <w:ind w:left="360" w:hanging="360"/>
      </w:pPr>
      <w:rPr>
        <w:rFonts w:ascii="Wingdings" w:hAnsi="Wingdings"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33">
    <w:nsid w:val="4FE82B3B"/>
    <w:multiLevelType w:val="hybridMultilevel"/>
    <w:tmpl w:val="6400BC68"/>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4">
    <w:nsid w:val="54103AA5"/>
    <w:multiLevelType w:val="hybridMultilevel"/>
    <w:tmpl w:val="2C1A2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6C475F"/>
    <w:multiLevelType w:val="hybridMultilevel"/>
    <w:tmpl w:val="B1D0FC42"/>
    <w:lvl w:ilvl="0" w:tplc="0409000F">
      <w:start w:val="1"/>
      <w:numFmt w:val="decimal"/>
      <w:lvlText w:val="%1."/>
      <w:lvlJc w:val="left"/>
      <w:pPr>
        <w:ind w:left="360" w:hanging="360"/>
      </w:pPr>
      <w:rPr>
        <w:rFonts w:hint="default"/>
        <w:b w:val="0"/>
        <w:i w:val="0"/>
        <w:color w:val="auto"/>
        <w:sz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55875148"/>
    <w:multiLevelType w:val="hybridMultilevel"/>
    <w:tmpl w:val="E99ED3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8CD7A11"/>
    <w:multiLevelType w:val="hybridMultilevel"/>
    <w:tmpl w:val="5204BE4A"/>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8">
    <w:nsid w:val="5907206A"/>
    <w:multiLevelType w:val="hybridMultilevel"/>
    <w:tmpl w:val="5446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221DC9"/>
    <w:multiLevelType w:val="hybridMultilevel"/>
    <w:tmpl w:val="C35AE078"/>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0">
    <w:nsid w:val="5DE02BBC"/>
    <w:multiLevelType w:val="hybridMultilevel"/>
    <w:tmpl w:val="2FFAD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A75E71"/>
    <w:multiLevelType w:val="hybridMultilevel"/>
    <w:tmpl w:val="6F20BCC4"/>
    <w:lvl w:ilvl="0" w:tplc="2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BD40A2"/>
    <w:multiLevelType w:val="hybridMultilevel"/>
    <w:tmpl w:val="92FEA990"/>
    <w:lvl w:ilvl="0" w:tplc="20090005">
      <w:start w:val="1"/>
      <w:numFmt w:val="bullet"/>
      <w:lvlText w:val=""/>
      <w:lvlJc w:val="left"/>
      <w:pPr>
        <w:ind w:left="465" w:hanging="360"/>
      </w:pPr>
      <w:rPr>
        <w:rFonts w:ascii="Wingdings" w:hAnsi="Wingdings" w:hint="default"/>
      </w:rPr>
    </w:lvl>
    <w:lvl w:ilvl="1" w:tplc="20090003" w:tentative="1">
      <w:start w:val="1"/>
      <w:numFmt w:val="bullet"/>
      <w:lvlText w:val="o"/>
      <w:lvlJc w:val="left"/>
      <w:pPr>
        <w:ind w:left="1185" w:hanging="360"/>
      </w:pPr>
      <w:rPr>
        <w:rFonts w:ascii="Courier New" w:hAnsi="Courier New" w:cs="Courier New" w:hint="default"/>
      </w:rPr>
    </w:lvl>
    <w:lvl w:ilvl="2" w:tplc="20090005" w:tentative="1">
      <w:start w:val="1"/>
      <w:numFmt w:val="bullet"/>
      <w:lvlText w:val=""/>
      <w:lvlJc w:val="left"/>
      <w:pPr>
        <w:ind w:left="1905" w:hanging="360"/>
      </w:pPr>
      <w:rPr>
        <w:rFonts w:ascii="Wingdings" w:hAnsi="Wingdings" w:hint="default"/>
      </w:rPr>
    </w:lvl>
    <w:lvl w:ilvl="3" w:tplc="20090001" w:tentative="1">
      <w:start w:val="1"/>
      <w:numFmt w:val="bullet"/>
      <w:lvlText w:val=""/>
      <w:lvlJc w:val="left"/>
      <w:pPr>
        <w:ind w:left="2625" w:hanging="360"/>
      </w:pPr>
      <w:rPr>
        <w:rFonts w:ascii="Symbol" w:hAnsi="Symbol" w:hint="default"/>
      </w:rPr>
    </w:lvl>
    <w:lvl w:ilvl="4" w:tplc="20090003" w:tentative="1">
      <w:start w:val="1"/>
      <w:numFmt w:val="bullet"/>
      <w:lvlText w:val="o"/>
      <w:lvlJc w:val="left"/>
      <w:pPr>
        <w:ind w:left="3345" w:hanging="360"/>
      </w:pPr>
      <w:rPr>
        <w:rFonts w:ascii="Courier New" w:hAnsi="Courier New" w:cs="Courier New" w:hint="default"/>
      </w:rPr>
    </w:lvl>
    <w:lvl w:ilvl="5" w:tplc="20090005" w:tentative="1">
      <w:start w:val="1"/>
      <w:numFmt w:val="bullet"/>
      <w:lvlText w:val=""/>
      <w:lvlJc w:val="left"/>
      <w:pPr>
        <w:ind w:left="4065" w:hanging="360"/>
      </w:pPr>
      <w:rPr>
        <w:rFonts w:ascii="Wingdings" w:hAnsi="Wingdings" w:hint="default"/>
      </w:rPr>
    </w:lvl>
    <w:lvl w:ilvl="6" w:tplc="20090001" w:tentative="1">
      <w:start w:val="1"/>
      <w:numFmt w:val="bullet"/>
      <w:lvlText w:val=""/>
      <w:lvlJc w:val="left"/>
      <w:pPr>
        <w:ind w:left="4785" w:hanging="360"/>
      </w:pPr>
      <w:rPr>
        <w:rFonts w:ascii="Symbol" w:hAnsi="Symbol" w:hint="default"/>
      </w:rPr>
    </w:lvl>
    <w:lvl w:ilvl="7" w:tplc="20090003" w:tentative="1">
      <w:start w:val="1"/>
      <w:numFmt w:val="bullet"/>
      <w:lvlText w:val="o"/>
      <w:lvlJc w:val="left"/>
      <w:pPr>
        <w:ind w:left="5505" w:hanging="360"/>
      </w:pPr>
      <w:rPr>
        <w:rFonts w:ascii="Courier New" w:hAnsi="Courier New" w:cs="Courier New" w:hint="default"/>
      </w:rPr>
    </w:lvl>
    <w:lvl w:ilvl="8" w:tplc="20090005" w:tentative="1">
      <w:start w:val="1"/>
      <w:numFmt w:val="bullet"/>
      <w:lvlText w:val=""/>
      <w:lvlJc w:val="left"/>
      <w:pPr>
        <w:ind w:left="6225" w:hanging="360"/>
      </w:pPr>
      <w:rPr>
        <w:rFonts w:ascii="Wingdings" w:hAnsi="Wingdings" w:hint="default"/>
      </w:rPr>
    </w:lvl>
  </w:abstractNum>
  <w:abstractNum w:abstractNumId="43">
    <w:nsid w:val="63550058"/>
    <w:multiLevelType w:val="hybridMultilevel"/>
    <w:tmpl w:val="5446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FF17FC"/>
    <w:multiLevelType w:val="hybridMultilevel"/>
    <w:tmpl w:val="83061C96"/>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5">
    <w:nsid w:val="6E201497"/>
    <w:multiLevelType w:val="hybridMultilevel"/>
    <w:tmpl w:val="28EADBDC"/>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6">
    <w:nsid w:val="7056685D"/>
    <w:multiLevelType w:val="hybridMultilevel"/>
    <w:tmpl w:val="2E34E880"/>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7">
    <w:nsid w:val="70DE48F1"/>
    <w:multiLevelType w:val="hybridMultilevel"/>
    <w:tmpl w:val="020A7CB8"/>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8">
    <w:nsid w:val="722953F2"/>
    <w:multiLevelType w:val="hybridMultilevel"/>
    <w:tmpl w:val="55C253D2"/>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41"/>
  </w:num>
  <w:num w:numId="2">
    <w:abstractNumId w:val="23"/>
  </w:num>
  <w:num w:numId="3">
    <w:abstractNumId w:val="9"/>
  </w:num>
  <w:num w:numId="4">
    <w:abstractNumId w:val="32"/>
  </w:num>
  <w:num w:numId="5">
    <w:abstractNumId w:val="34"/>
  </w:num>
  <w:num w:numId="6">
    <w:abstractNumId w:val="0"/>
  </w:num>
  <w:num w:numId="7">
    <w:abstractNumId w:val="15"/>
  </w:num>
  <w:num w:numId="8">
    <w:abstractNumId w:val="21"/>
  </w:num>
  <w:num w:numId="9">
    <w:abstractNumId w:val="27"/>
  </w:num>
  <w:num w:numId="10">
    <w:abstractNumId w:val="19"/>
  </w:num>
  <w:num w:numId="11">
    <w:abstractNumId w:val="1"/>
  </w:num>
  <w:num w:numId="12">
    <w:abstractNumId w:val="22"/>
  </w:num>
  <w:num w:numId="13">
    <w:abstractNumId w:val="12"/>
  </w:num>
  <w:num w:numId="14">
    <w:abstractNumId w:val="20"/>
  </w:num>
  <w:num w:numId="15">
    <w:abstractNumId w:val="48"/>
  </w:num>
  <w:num w:numId="16">
    <w:abstractNumId w:val="47"/>
  </w:num>
  <w:num w:numId="17">
    <w:abstractNumId w:val="46"/>
  </w:num>
  <w:num w:numId="18">
    <w:abstractNumId w:val="44"/>
  </w:num>
  <w:num w:numId="19">
    <w:abstractNumId w:val="33"/>
  </w:num>
  <w:num w:numId="20">
    <w:abstractNumId w:val="38"/>
  </w:num>
  <w:num w:numId="21">
    <w:abstractNumId w:val="43"/>
  </w:num>
  <w:num w:numId="22">
    <w:abstractNumId w:val="30"/>
  </w:num>
  <w:num w:numId="23">
    <w:abstractNumId w:val="40"/>
  </w:num>
  <w:num w:numId="24">
    <w:abstractNumId w:val="36"/>
  </w:num>
  <w:num w:numId="25">
    <w:abstractNumId w:val="17"/>
  </w:num>
  <w:num w:numId="26">
    <w:abstractNumId w:val="10"/>
  </w:num>
  <w:num w:numId="27">
    <w:abstractNumId w:val="3"/>
  </w:num>
  <w:num w:numId="28">
    <w:abstractNumId w:val="8"/>
  </w:num>
  <w:num w:numId="29">
    <w:abstractNumId w:val="35"/>
  </w:num>
  <w:num w:numId="30">
    <w:abstractNumId w:val="45"/>
  </w:num>
  <w:num w:numId="31">
    <w:abstractNumId w:val="14"/>
  </w:num>
  <w:num w:numId="32">
    <w:abstractNumId w:val="11"/>
  </w:num>
  <w:num w:numId="33">
    <w:abstractNumId w:val="29"/>
  </w:num>
  <w:num w:numId="34">
    <w:abstractNumId w:val="18"/>
  </w:num>
  <w:num w:numId="35">
    <w:abstractNumId w:val="16"/>
  </w:num>
  <w:num w:numId="36">
    <w:abstractNumId w:val="13"/>
  </w:num>
  <w:num w:numId="37">
    <w:abstractNumId w:val="26"/>
  </w:num>
  <w:num w:numId="38">
    <w:abstractNumId w:val="31"/>
  </w:num>
  <w:num w:numId="39">
    <w:abstractNumId w:val="25"/>
  </w:num>
  <w:num w:numId="40">
    <w:abstractNumId w:val="5"/>
  </w:num>
  <w:num w:numId="41">
    <w:abstractNumId w:val="2"/>
  </w:num>
  <w:num w:numId="42">
    <w:abstractNumId w:val="37"/>
  </w:num>
  <w:num w:numId="43">
    <w:abstractNumId w:val="6"/>
  </w:num>
  <w:num w:numId="44">
    <w:abstractNumId w:val="28"/>
  </w:num>
  <w:num w:numId="45">
    <w:abstractNumId w:val="39"/>
  </w:num>
  <w:num w:numId="46">
    <w:abstractNumId w:val="7"/>
  </w:num>
  <w:num w:numId="47">
    <w:abstractNumId w:val="4"/>
  </w:num>
  <w:num w:numId="48">
    <w:abstractNumId w:val="42"/>
  </w:num>
  <w:num w:numId="49">
    <w:abstractNumId w:val="24"/>
  </w:num>
  <w:num w:numId="50">
    <w:abstractNumId w:val="27"/>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B0"/>
    <w:rsid w:val="0000671A"/>
    <w:rsid w:val="00021977"/>
    <w:rsid w:val="00053168"/>
    <w:rsid w:val="000645D4"/>
    <w:rsid w:val="00065FA6"/>
    <w:rsid w:val="000774C3"/>
    <w:rsid w:val="0009112F"/>
    <w:rsid w:val="00095ABD"/>
    <w:rsid w:val="000A5F7F"/>
    <w:rsid w:val="000D189F"/>
    <w:rsid w:val="000E2269"/>
    <w:rsid w:val="000E2CAA"/>
    <w:rsid w:val="000F7592"/>
    <w:rsid w:val="00107ABE"/>
    <w:rsid w:val="001117AB"/>
    <w:rsid w:val="0012543B"/>
    <w:rsid w:val="00130086"/>
    <w:rsid w:val="00145C95"/>
    <w:rsid w:val="00154D46"/>
    <w:rsid w:val="00167316"/>
    <w:rsid w:val="00175828"/>
    <w:rsid w:val="00176188"/>
    <w:rsid w:val="001851FD"/>
    <w:rsid w:val="00186395"/>
    <w:rsid w:val="00195481"/>
    <w:rsid w:val="001961A1"/>
    <w:rsid w:val="001B50F1"/>
    <w:rsid w:val="001C7E85"/>
    <w:rsid w:val="001D16CC"/>
    <w:rsid w:val="0020257F"/>
    <w:rsid w:val="00214174"/>
    <w:rsid w:val="00221503"/>
    <w:rsid w:val="00226F31"/>
    <w:rsid w:val="002537EC"/>
    <w:rsid w:val="00255453"/>
    <w:rsid w:val="00275AE6"/>
    <w:rsid w:val="002764E5"/>
    <w:rsid w:val="00276A1B"/>
    <w:rsid w:val="00280A8B"/>
    <w:rsid w:val="00290F78"/>
    <w:rsid w:val="002A24E3"/>
    <w:rsid w:val="002A3F32"/>
    <w:rsid w:val="002B4D3D"/>
    <w:rsid w:val="002C388C"/>
    <w:rsid w:val="002E2683"/>
    <w:rsid w:val="002E60A8"/>
    <w:rsid w:val="00341229"/>
    <w:rsid w:val="0034532A"/>
    <w:rsid w:val="0035361F"/>
    <w:rsid w:val="00365B2E"/>
    <w:rsid w:val="003837A4"/>
    <w:rsid w:val="003A15A7"/>
    <w:rsid w:val="003B5716"/>
    <w:rsid w:val="003D355F"/>
    <w:rsid w:val="003D6714"/>
    <w:rsid w:val="003D6C23"/>
    <w:rsid w:val="003E13BF"/>
    <w:rsid w:val="00433099"/>
    <w:rsid w:val="004339D3"/>
    <w:rsid w:val="00437C92"/>
    <w:rsid w:val="00455CB6"/>
    <w:rsid w:val="004579AB"/>
    <w:rsid w:val="00473AC6"/>
    <w:rsid w:val="004B63B2"/>
    <w:rsid w:val="004C3076"/>
    <w:rsid w:val="004C37D1"/>
    <w:rsid w:val="004C4714"/>
    <w:rsid w:val="004C55FC"/>
    <w:rsid w:val="004D254C"/>
    <w:rsid w:val="004D712D"/>
    <w:rsid w:val="004E0A60"/>
    <w:rsid w:val="004E4363"/>
    <w:rsid w:val="004F039A"/>
    <w:rsid w:val="00504E37"/>
    <w:rsid w:val="00506786"/>
    <w:rsid w:val="00512F09"/>
    <w:rsid w:val="00517E12"/>
    <w:rsid w:val="00521E80"/>
    <w:rsid w:val="00547281"/>
    <w:rsid w:val="005500AE"/>
    <w:rsid w:val="00560E93"/>
    <w:rsid w:val="005713FC"/>
    <w:rsid w:val="00573629"/>
    <w:rsid w:val="005821DA"/>
    <w:rsid w:val="00592ED7"/>
    <w:rsid w:val="005941BB"/>
    <w:rsid w:val="005B231D"/>
    <w:rsid w:val="005D7C08"/>
    <w:rsid w:val="005E788E"/>
    <w:rsid w:val="00602A7A"/>
    <w:rsid w:val="00606DCD"/>
    <w:rsid w:val="006116B7"/>
    <w:rsid w:val="00614E57"/>
    <w:rsid w:val="00631015"/>
    <w:rsid w:val="006475FD"/>
    <w:rsid w:val="006630E3"/>
    <w:rsid w:val="00667162"/>
    <w:rsid w:val="006850F8"/>
    <w:rsid w:val="00685CC7"/>
    <w:rsid w:val="00687D80"/>
    <w:rsid w:val="006A0BD0"/>
    <w:rsid w:val="006C5148"/>
    <w:rsid w:val="006C76B1"/>
    <w:rsid w:val="006D1B45"/>
    <w:rsid w:val="006D2BAA"/>
    <w:rsid w:val="006D2E80"/>
    <w:rsid w:val="006E46D6"/>
    <w:rsid w:val="006F2952"/>
    <w:rsid w:val="006F3E8D"/>
    <w:rsid w:val="00710ED6"/>
    <w:rsid w:val="00726496"/>
    <w:rsid w:val="00731F4F"/>
    <w:rsid w:val="0074286C"/>
    <w:rsid w:val="00743312"/>
    <w:rsid w:val="00751CBB"/>
    <w:rsid w:val="00753368"/>
    <w:rsid w:val="00765FBE"/>
    <w:rsid w:val="00786349"/>
    <w:rsid w:val="00791FDF"/>
    <w:rsid w:val="007948CD"/>
    <w:rsid w:val="00795819"/>
    <w:rsid w:val="00796C66"/>
    <w:rsid w:val="007B1D2B"/>
    <w:rsid w:val="007C5AEA"/>
    <w:rsid w:val="007C7D0F"/>
    <w:rsid w:val="007D7E36"/>
    <w:rsid w:val="007F3F1E"/>
    <w:rsid w:val="007F6571"/>
    <w:rsid w:val="00812468"/>
    <w:rsid w:val="008230BE"/>
    <w:rsid w:val="00824E65"/>
    <w:rsid w:val="00830913"/>
    <w:rsid w:val="00833A07"/>
    <w:rsid w:val="00854CB2"/>
    <w:rsid w:val="0085649E"/>
    <w:rsid w:val="008725BC"/>
    <w:rsid w:val="00875201"/>
    <w:rsid w:val="00875C55"/>
    <w:rsid w:val="008768FC"/>
    <w:rsid w:val="00896BFB"/>
    <w:rsid w:val="00897A49"/>
    <w:rsid w:val="008A09F0"/>
    <w:rsid w:val="008A6EBB"/>
    <w:rsid w:val="008C04EF"/>
    <w:rsid w:val="008D061C"/>
    <w:rsid w:val="008D64B3"/>
    <w:rsid w:val="008E04C9"/>
    <w:rsid w:val="008E66FC"/>
    <w:rsid w:val="00900EE9"/>
    <w:rsid w:val="00903582"/>
    <w:rsid w:val="00904E73"/>
    <w:rsid w:val="00906D1D"/>
    <w:rsid w:val="009075F2"/>
    <w:rsid w:val="00913184"/>
    <w:rsid w:val="0093065D"/>
    <w:rsid w:val="00937D47"/>
    <w:rsid w:val="00970054"/>
    <w:rsid w:val="00991A0F"/>
    <w:rsid w:val="00996166"/>
    <w:rsid w:val="009B10C7"/>
    <w:rsid w:val="009B75BC"/>
    <w:rsid w:val="009E6CA2"/>
    <w:rsid w:val="009F2B99"/>
    <w:rsid w:val="00A113F0"/>
    <w:rsid w:val="00A121AD"/>
    <w:rsid w:val="00A27371"/>
    <w:rsid w:val="00A36A92"/>
    <w:rsid w:val="00A5795E"/>
    <w:rsid w:val="00A60B3D"/>
    <w:rsid w:val="00A67131"/>
    <w:rsid w:val="00AA27EB"/>
    <w:rsid w:val="00AA39C6"/>
    <w:rsid w:val="00AB6EFF"/>
    <w:rsid w:val="00AC1239"/>
    <w:rsid w:val="00AC12E3"/>
    <w:rsid w:val="00AD4998"/>
    <w:rsid w:val="00AD7235"/>
    <w:rsid w:val="00AE4C4C"/>
    <w:rsid w:val="00B20FFD"/>
    <w:rsid w:val="00B32524"/>
    <w:rsid w:val="00B43D49"/>
    <w:rsid w:val="00B4622B"/>
    <w:rsid w:val="00B47F9B"/>
    <w:rsid w:val="00B77128"/>
    <w:rsid w:val="00BA229C"/>
    <w:rsid w:val="00BE76C6"/>
    <w:rsid w:val="00C017B2"/>
    <w:rsid w:val="00C045EA"/>
    <w:rsid w:val="00C40B2F"/>
    <w:rsid w:val="00C60DD7"/>
    <w:rsid w:val="00C624B0"/>
    <w:rsid w:val="00C65184"/>
    <w:rsid w:val="00C742DB"/>
    <w:rsid w:val="00C74404"/>
    <w:rsid w:val="00C756CF"/>
    <w:rsid w:val="00C76DA4"/>
    <w:rsid w:val="00C7716F"/>
    <w:rsid w:val="00C776B0"/>
    <w:rsid w:val="00C82AD9"/>
    <w:rsid w:val="00C8647A"/>
    <w:rsid w:val="00CA70D3"/>
    <w:rsid w:val="00CC40F0"/>
    <w:rsid w:val="00CE226A"/>
    <w:rsid w:val="00D01997"/>
    <w:rsid w:val="00D04364"/>
    <w:rsid w:val="00D07005"/>
    <w:rsid w:val="00D11D0C"/>
    <w:rsid w:val="00D259E3"/>
    <w:rsid w:val="00D33F75"/>
    <w:rsid w:val="00D40C41"/>
    <w:rsid w:val="00D54E58"/>
    <w:rsid w:val="00D6183E"/>
    <w:rsid w:val="00D61D46"/>
    <w:rsid w:val="00D75372"/>
    <w:rsid w:val="00D769A2"/>
    <w:rsid w:val="00D77EE9"/>
    <w:rsid w:val="00DA1908"/>
    <w:rsid w:val="00DB2D5B"/>
    <w:rsid w:val="00DC7DDA"/>
    <w:rsid w:val="00DD7278"/>
    <w:rsid w:val="00DF5A49"/>
    <w:rsid w:val="00E0272E"/>
    <w:rsid w:val="00E07735"/>
    <w:rsid w:val="00E3761B"/>
    <w:rsid w:val="00E37813"/>
    <w:rsid w:val="00E41BA9"/>
    <w:rsid w:val="00E51649"/>
    <w:rsid w:val="00E5228D"/>
    <w:rsid w:val="00E75DEA"/>
    <w:rsid w:val="00E81FFE"/>
    <w:rsid w:val="00E95892"/>
    <w:rsid w:val="00EB2FDC"/>
    <w:rsid w:val="00EE2F72"/>
    <w:rsid w:val="00EE479E"/>
    <w:rsid w:val="00EF01D0"/>
    <w:rsid w:val="00F05025"/>
    <w:rsid w:val="00F400C9"/>
    <w:rsid w:val="00F52A7A"/>
    <w:rsid w:val="00F52AAA"/>
    <w:rsid w:val="00F837DD"/>
    <w:rsid w:val="00F93C4C"/>
    <w:rsid w:val="00FA247D"/>
    <w:rsid w:val="00FA5C57"/>
    <w:rsid w:val="00FB39F2"/>
    <w:rsid w:val="00FC487F"/>
    <w:rsid w:val="00FE679A"/>
    <w:rsid w:val="00FF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0"/>
    <w:pPr>
      <w:widowControl w:val="0"/>
      <w:snapToGri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624B0"/>
    <w:pPr>
      <w:keepNext/>
      <w:widowControl/>
      <w:pBdr>
        <w:top w:val="double" w:sz="4" w:space="1" w:color="auto"/>
        <w:left w:val="double" w:sz="4" w:space="0" w:color="auto"/>
        <w:bottom w:val="double" w:sz="4" w:space="1" w:color="auto"/>
        <w:right w:val="double" w:sz="4" w:space="0" w:color="auto"/>
      </w:pBdr>
      <w:snapToGrid/>
      <w:outlineLvl w:val="0"/>
    </w:pPr>
    <w:rPr>
      <w:b/>
      <w:sz w:val="28"/>
    </w:rPr>
  </w:style>
  <w:style w:type="paragraph" w:styleId="Heading5">
    <w:name w:val="heading 5"/>
    <w:basedOn w:val="Normal"/>
    <w:next w:val="Normal"/>
    <w:link w:val="Heading5Char"/>
    <w:uiPriority w:val="9"/>
    <w:semiHidden/>
    <w:unhideWhenUsed/>
    <w:qFormat/>
    <w:rsid w:val="00AC12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24B0"/>
    <w:pPr>
      <w:widowControl/>
      <w:pBdr>
        <w:top w:val="double" w:sz="4" w:space="1" w:color="auto"/>
        <w:left w:val="double" w:sz="4" w:space="0" w:color="auto"/>
        <w:bottom w:val="double" w:sz="4" w:space="1" w:color="auto"/>
        <w:right w:val="double" w:sz="4" w:space="0" w:color="auto"/>
      </w:pBdr>
      <w:snapToGrid/>
      <w:jc w:val="center"/>
    </w:pPr>
    <w:rPr>
      <w:sz w:val="28"/>
    </w:rPr>
  </w:style>
  <w:style w:type="character" w:customStyle="1" w:styleId="TitleChar">
    <w:name w:val="Title Char"/>
    <w:basedOn w:val="DefaultParagraphFont"/>
    <w:link w:val="Title"/>
    <w:rsid w:val="00C624B0"/>
    <w:rPr>
      <w:rFonts w:ascii="Times New Roman" w:eastAsia="Times New Roman" w:hAnsi="Times New Roman" w:cs="Times New Roman"/>
      <w:sz w:val="28"/>
      <w:szCs w:val="20"/>
    </w:rPr>
  </w:style>
  <w:style w:type="paragraph" w:styleId="BodyText">
    <w:name w:val="Body Text"/>
    <w:basedOn w:val="Normal"/>
    <w:link w:val="BodyTextChar"/>
    <w:rsid w:val="00C624B0"/>
    <w:pPr>
      <w:widowControl/>
      <w:pBdr>
        <w:top w:val="double" w:sz="4" w:space="1" w:color="auto"/>
        <w:left w:val="double" w:sz="4" w:space="0" w:color="auto"/>
        <w:bottom w:val="double" w:sz="4" w:space="1" w:color="auto"/>
        <w:right w:val="double" w:sz="4" w:space="0" w:color="auto"/>
      </w:pBdr>
      <w:snapToGrid/>
    </w:pPr>
    <w:rPr>
      <w:sz w:val="28"/>
    </w:rPr>
  </w:style>
  <w:style w:type="character" w:customStyle="1" w:styleId="BodyTextChar">
    <w:name w:val="Body Text Char"/>
    <w:basedOn w:val="DefaultParagraphFont"/>
    <w:link w:val="BodyText"/>
    <w:rsid w:val="00C624B0"/>
    <w:rPr>
      <w:rFonts w:ascii="Times New Roman" w:eastAsia="Times New Roman" w:hAnsi="Times New Roman" w:cs="Times New Roman"/>
      <w:sz w:val="28"/>
      <w:szCs w:val="20"/>
    </w:rPr>
  </w:style>
  <w:style w:type="paragraph" w:styleId="Subtitle">
    <w:name w:val="Subtitle"/>
    <w:basedOn w:val="Normal"/>
    <w:link w:val="SubtitleChar"/>
    <w:qFormat/>
    <w:rsid w:val="00C624B0"/>
    <w:pPr>
      <w:widowControl/>
      <w:snapToGrid/>
      <w:jc w:val="center"/>
    </w:pPr>
    <w:rPr>
      <w:sz w:val="28"/>
    </w:rPr>
  </w:style>
  <w:style w:type="character" w:customStyle="1" w:styleId="SubtitleChar">
    <w:name w:val="Subtitle Char"/>
    <w:basedOn w:val="DefaultParagraphFont"/>
    <w:link w:val="Subtitle"/>
    <w:rsid w:val="00C624B0"/>
    <w:rPr>
      <w:rFonts w:ascii="Times New Roman" w:eastAsia="Times New Roman" w:hAnsi="Times New Roman" w:cs="Times New Roman"/>
      <w:sz w:val="28"/>
      <w:szCs w:val="20"/>
    </w:rPr>
  </w:style>
  <w:style w:type="paragraph" w:styleId="ListParagraph">
    <w:name w:val="List Paragraph"/>
    <w:basedOn w:val="Normal"/>
    <w:uiPriority w:val="34"/>
    <w:qFormat/>
    <w:rsid w:val="00C624B0"/>
    <w:pPr>
      <w:snapToGrid/>
      <w:ind w:left="720"/>
    </w:pPr>
    <w:rPr>
      <w:snapToGrid w:val="0"/>
    </w:rPr>
  </w:style>
  <w:style w:type="character" w:customStyle="1" w:styleId="Heading1Char">
    <w:name w:val="Heading 1 Char"/>
    <w:basedOn w:val="DefaultParagraphFont"/>
    <w:link w:val="Heading1"/>
    <w:rsid w:val="00C624B0"/>
    <w:rPr>
      <w:rFonts w:ascii="Times New Roman" w:eastAsia="Times New Roman" w:hAnsi="Times New Roman" w:cs="Times New Roman"/>
      <w:b/>
      <w:sz w:val="28"/>
      <w:szCs w:val="20"/>
    </w:rPr>
  </w:style>
  <w:style w:type="character" w:styleId="Hyperlink">
    <w:name w:val="Hyperlink"/>
    <w:rsid w:val="000E2269"/>
    <w:rPr>
      <w:color w:val="0000FF"/>
      <w:u w:val="single"/>
    </w:rPr>
  </w:style>
  <w:style w:type="character" w:customStyle="1" w:styleId="Heading5Char">
    <w:name w:val="Heading 5 Char"/>
    <w:basedOn w:val="DefaultParagraphFont"/>
    <w:link w:val="Heading5"/>
    <w:uiPriority w:val="9"/>
    <w:semiHidden/>
    <w:rsid w:val="00AC12E3"/>
    <w:rPr>
      <w:rFonts w:asciiTheme="majorHAnsi" w:eastAsiaTheme="majorEastAsia" w:hAnsiTheme="majorHAnsi" w:cstheme="majorBidi"/>
      <w:color w:val="243F60" w:themeColor="accent1" w:themeShade="7F"/>
      <w:sz w:val="24"/>
      <w:szCs w:val="20"/>
    </w:rPr>
  </w:style>
  <w:style w:type="paragraph" w:styleId="Header">
    <w:name w:val="header"/>
    <w:basedOn w:val="Normal"/>
    <w:link w:val="HeaderChar"/>
    <w:unhideWhenUsed/>
    <w:rsid w:val="006D2E80"/>
    <w:pPr>
      <w:widowControl/>
      <w:tabs>
        <w:tab w:val="center" w:pos="4513"/>
        <w:tab w:val="right" w:pos="9026"/>
      </w:tabs>
      <w:snapToGrid/>
      <w:jc w:val="both"/>
    </w:pPr>
    <w:rPr>
      <w:rFonts w:ascii="Calibri" w:eastAsiaTheme="minorHAnsi" w:hAnsi="Calibri"/>
      <w:szCs w:val="24"/>
    </w:rPr>
  </w:style>
  <w:style w:type="character" w:customStyle="1" w:styleId="HeaderChar">
    <w:name w:val="Header Char"/>
    <w:basedOn w:val="DefaultParagraphFont"/>
    <w:link w:val="Header"/>
    <w:rsid w:val="006D2E80"/>
    <w:rPr>
      <w:rFonts w:ascii="Calibri" w:hAnsi="Calibri" w:cs="Times New Roman"/>
      <w:sz w:val="24"/>
      <w:szCs w:val="24"/>
    </w:rPr>
  </w:style>
  <w:style w:type="paragraph" w:styleId="Footer">
    <w:name w:val="footer"/>
    <w:basedOn w:val="Normal"/>
    <w:link w:val="FooterChar"/>
    <w:uiPriority w:val="99"/>
    <w:unhideWhenUsed/>
    <w:rsid w:val="00DC7DDA"/>
    <w:pPr>
      <w:tabs>
        <w:tab w:val="center" w:pos="4513"/>
        <w:tab w:val="right" w:pos="9026"/>
      </w:tabs>
    </w:pPr>
  </w:style>
  <w:style w:type="character" w:customStyle="1" w:styleId="FooterChar">
    <w:name w:val="Footer Char"/>
    <w:basedOn w:val="DefaultParagraphFont"/>
    <w:link w:val="Footer"/>
    <w:uiPriority w:val="99"/>
    <w:rsid w:val="00DC7DD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0"/>
    <w:pPr>
      <w:widowControl w:val="0"/>
      <w:snapToGri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624B0"/>
    <w:pPr>
      <w:keepNext/>
      <w:widowControl/>
      <w:pBdr>
        <w:top w:val="double" w:sz="4" w:space="1" w:color="auto"/>
        <w:left w:val="double" w:sz="4" w:space="0" w:color="auto"/>
        <w:bottom w:val="double" w:sz="4" w:space="1" w:color="auto"/>
        <w:right w:val="double" w:sz="4" w:space="0" w:color="auto"/>
      </w:pBdr>
      <w:snapToGrid/>
      <w:outlineLvl w:val="0"/>
    </w:pPr>
    <w:rPr>
      <w:b/>
      <w:sz w:val="28"/>
    </w:rPr>
  </w:style>
  <w:style w:type="paragraph" w:styleId="Heading5">
    <w:name w:val="heading 5"/>
    <w:basedOn w:val="Normal"/>
    <w:next w:val="Normal"/>
    <w:link w:val="Heading5Char"/>
    <w:uiPriority w:val="9"/>
    <w:semiHidden/>
    <w:unhideWhenUsed/>
    <w:qFormat/>
    <w:rsid w:val="00AC12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24B0"/>
    <w:pPr>
      <w:widowControl/>
      <w:pBdr>
        <w:top w:val="double" w:sz="4" w:space="1" w:color="auto"/>
        <w:left w:val="double" w:sz="4" w:space="0" w:color="auto"/>
        <w:bottom w:val="double" w:sz="4" w:space="1" w:color="auto"/>
        <w:right w:val="double" w:sz="4" w:space="0" w:color="auto"/>
      </w:pBdr>
      <w:snapToGrid/>
      <w:jc w:val="center"/>
    </w:pPr>
    <w:rPr>
      <w:sz w:val="28"/>
    </w:rPr>
  </w:style>
  <w:style w:type="character" w:customStyle="1" w:styleId="TitleChar">
    <w:name w:val="Title Char"/>
    <w:basedOn w:val="DefaultParagraphFont"/>
    <w:link w:val="Title"/>
    <w:rsid w:val="00C624B0"/>
    <w:rPr>
      <w:rFonts w:ascii="Times New Roman" w:eastAsia="Times New Roman" w:hAnsi="Times New Roman" w:cs="Times New Roman"/>
      <w:sz w:val="28"/>
      <w:szCs w:val="20"/>
    </w:rPr>
  </w:style>
  <w:style w:type="paragraph" w:styleId="BodyText">
    <w:name w:val="Body Text"/>
    <w:basedOn w:val="Normal"/>
    <w:link w:val="BodyTextChar"/>
    <w:rsid w:val="00C624B0"/>
    <w:pPr>
      <w:widowControl/>
      <w:pBdr>
        <w:top w:val="double" w:sz="4" w:space="1" w:color="auto"/>
        <w:left w:val="double" w:sz="4" w:space="0" w:color="auto"/>
        <w:bottom w:val="double" w:sz="4" w:space="1" w:color="auto"/>
        <w:right w:val="double" w:sz="4" w:space="0" w:color="auto"/>
      </w:pBdr>
      <w:snapToGrid/>
    </w:pPr>
    <w:rPr>
      <w:sz w:val="28"/>
    </w:rPr>
  </w:style>
  <w:style w:type="character" w:customStyle="1" w:styleId="BodyTextChar">
    <w:name w:val="Body Text Char"/>
    <w:basedOn w:val="DefaultParagraphFont"/>
    <w:link w:val="BodyText"/>
    <w:rsid w:val="00C624B0"/>
    <w:rPr>
      <w:rFonts w:ascii="Times New Roman" w:eastAsia="Times New Roman" w:hAnsi="Times New Roman" w:cs="Times New Roman"/>
      <w:sz w:val="28"/>
      <w:szCs w:val="20"/>
    </w:rPr>
  </w:style>
  <w:style w:type="paragraph" w:styleId="Subtitle">
    <w:name w:val="Subtitle"/>
    <w:basedOn w:val="Normal"/>
    <w:link w:val="SubtitleChar"/>
    <w:qFormat/>
    <w:rsid w:val="00C624B0"/>
    <w:pPr>
      <w:widowControl/>
      <w:snapToGrid/>
      <w:jc w:val="center"/>
    </w:pPr>
    <w:rPr>
      <w:sz w:val="28"/>
    </w:rPr>
  </w:style>
  <w:style w:type="character" w:customStyle="1" w:styleId="SubtitleChar">
    <w:name w:val="Subtitle Char"/>
    <w:basedOn w:val="DefaultParagraphFont"/>
    <w:link w:val="Subtitle"/>
    <w:rsid w:val="00C624B0"/>
    <w:rPr>
      <w:rFonts w:ascii="Times New Roman" w:eastAsia="Times New Roman" w:hAnsi="Times New Roman" w:cs="Times New Roman"/>
      <w:sz w:val="28"/>
      <w:szCs w:val="20"/>
    </w:rPr>
  </w:style>
  <w:style w:type="paragraph" w:styleId="ListParagraph">
    <w:name w:val="List Paragraph"/>
    <w:basedOn w:val="Normal"/>
    <w:uiPriority w:val="34"/>
    <w:qFormat/>
    <w:rsid w:val="00C624B0"/>
    <w:pPr>
      <w:snapToGrid/>
      <w:ind w:left="720"/>
    </w:pPr>
    <w:rPr>
      <w:snapToGrid w:val="0"/>
    </w:rPr>
  </w:style>
  <w:style w:type="character" w:customStyle="1" w:styleId="Heading1Char">
    <w:name w:val="Heading 1 Char"/>
    <w:basedOn w:val="DefaultParagraphFont"/>
    <w:link w:val="Heading1"/>
    <w:rsid w:val="00C624B0"/>
    <w:rPr>
      <w:rFonts w:ascii="Times New Roman" w:eastAsia="Times New Roman" w:hAnsi="Times New Roman" w:cs="Times New Roman"/>
      <w:b/>
      <w:sz w:val="28"/>
      <w:szCs w:val="20"/>
    </w:rPr>
  </w:style>
  <w:style w:type="character" w:styleId="Hyperlink">
    <w:name w:val="Hyperlink"/>
    <w:rsid w:val="000E2269"/>
    <w:rPr>
      <w:color w:val="0000FF"/>
      <w:u w:val="single"/>
    </w:rPr>
  </w:style>
  <w:style w:type="character" w:customStyle="1" w:styleId="Heading5Char">
    <w:name w:val="Heading 5 Char"/>
    <w:basedOn w:val="DefaultParagraphFont"/>
    <w:link w:val="Heading5"/>
    <w:uiPriority w:val="9"/>
    <w:semiHidden/>
    <w:rsid w:val="00AC12E3"/>
    <w:rPr>
      <w:rFonts w:asciiTheme="majorHAnsi" w:eastAsiaTheme="majorEastAsia" w:hAnsiTheme="majorHAnsi" w:cstheme="majorBidi"/>
      <w:color w:val="243F60" w:themeColor="accent1" w:themeShade="7F"/>
      <w:sz w:val="24"/>
      <w:szCs w:val="20"/>
    </w:rPr>
  </w:style>
  <w:style w:type="paragraph" w:styleId="Header">
    <w:name w:val="header"/>
    <w:basedOn w:val="Normal"/>
    <w:link w:val="HeaderChar"/>
    <w:unhideWhenUsed/>
    <w:rsid w:val="006D2E80"/>
    <w:pPr>
      <w:widowControl/>
      <w:tabs>
        <w:tab w:val="center" w:pos="4513"/>
        <w:tab w:val="right" w:pos="9026"/>
      </w:tabs>
      <w:snapToGrid/>
      <w:jc w:val="both"/>
    </w:pPr>
    <w:rPr>
      <w:rFonts w:ascii="Calibri" w:eastAsiaTheme="minorHAnsi" w:hAnsi="Calibri"/>
      <w:szCs w:val="24"/>
    </w:rPr>
  </w:style>
  <w:style w:type="character" w:customStyle="1" w:styleId="HeaderChar">
    <w:name w:val="Header Char"/>
    <w:basedOn w:val="DefaultParagraphFont"/>
    <w:link w:val="Header"/>
    <w:rsid w:val="006D2E80"/>
    <w:rPr>
      <w:rFonts w:ascii="Calibri" w:hAnsi="Calibri" w:cs="Times New Roman"/>
      <w:sz w:val="24"/>
      <w:szCs w:val="24"/>
    </w:rPr>
  </w:style>
  <w:style w:type="paragraph" w:styleId="Footer">
    <w:name w:val="footer"/>
    <w:basedOn w:val="Normal"/>
    <w:link w:val="FooterChar"/>
    <w:uiPriority w:val="99"/>
    <w:unhideWhenUsed/>
    <w:rsid w:val="00DC7DDA"/>
    <w:pPr>
      <w:tabs>
        <w:tab w:val="center" w:pos="4513"/>
        <w:tab w:val="right" w:pos="9026"/>
      </w:tabs>
    </w:pPr>
  </w:style>
  <w:style w:type="character" w:customStyle="1" w:styleId="FooterChar">
    <w:name w:val="Footer Char"/>
    <w:basedOn w:val="DefaultParagraphFont"/>
    <w:link w:val="Footer"/>
    <w:uiPriority w:val="99"/>
    <w:rsid w:val="00DC7D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3990">
      <w:bodyDiv w:val="1"/>
      <w:marLeft w:val="0"/>
      <w:marRight w:val="0"/>
      <w:marTop w:val="0"/>
      <w:marBottom w:val="0"/>
      <w:divBdr>
        <w:top w:val="none" w:sz="0" w:space="0" w:color="auto"/>
        <w:left w:val="none" w:sz="0" w:space="0" w:color="auto"/>
        <w:bottom w:val="none" w:sz="0" w:space="0" w:color="auto"/>
        <w:right w:val="none" w:sz="0" w:space="0" w:color="auto"/>
      </w:divBdr>
    </w:div>
    <w:div w:id="189732027">
      <w:bodyDiv w:val="1"/>
      <w:marLeft w:val="0"/>
      <w:marRight w:val="0"/>
      <w:marTop w:val="0"/>
      <w:marBottom w:val="0"/>
      <w:divBdr>
        <w:top w:val="none" w:sz="0" w:space="0" w:color="auto"/>
        <w:left w:val="none" w:sz="0" w:space="0" w:color="auto"/>
        <w:bottom w:val="none" w:sz="0" w:space="0" w:color="auto"/>
        <w:right w:val="none" w:sz="0" w:space="0" w:color="auto"/>
      </w:divBdr>
    </w:div>
    <w:div w:id="26334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acantpositions@integrity.gov.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73C0-69FD-4B4A-9024-C4B606CE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Karlene Knight</dc:creator>
  <cp:lastModifiedBy>Nicola Brown</cp:lastModifiedBy>
  <cp:revision>22</cp:revision>
  <cp:lastPrinted>2020-06-29T15:43:00Z</cp:lastPrinted>
  <dcterms:created xsi:type="dcterms:W3CDTF">2020-06-25T16:09:00Z</dcterms:created>
  <dcterms:modified xsi:type="dcterms:W3CDTF">2020-06-29T15:43:00Z</dcterms:modified>
</cp:coreProperties>
</file>